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21B27">
        <w:rPr>
          <w:rFonts w:ascii="Times New Roman" w:hAnsi="Times New Roman" w:cs="Times New Roman"/>
          <w:sz w:val="28"/>
          <w:szCs w:val="28"/>
          <w:lang w:val="uk-UA"/>
        </w:rPr>
        <w:t>Боброва Яна Олександровича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E21B27">
        <w:rPr>
          <w:rFonts w:ascii="Times New Roman" w:hAnsi="Times New Roman"/>
          <w:sz w:val="28"/>
          <w:szCs w:val="28"/>
        </w:rPr>
        <w:t>Боброва Яна Олександровича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E21B27">
        <w:rPr>
          <w:rFonts w:ascii="Times New Roman" w:hAnsi="Times New Roman"/>
          <w:sz w:val="28"/>
          <w:szCs w:val="28"/>
        </w:rPr>
        <w:t>Боброва Яна Олександровича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1736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323E8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1B27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5B3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2021-06-18T11:22:00Z</dcterms:modified>
</cp:coreProperties>
</file>