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12E2B">
        <w:rPr>
          <w:rFonts w:ascii="Times New Roman" w:hAnsi="Times New Roman" w:cs="Times New Roman"/>
          <w:sz w:val="28"/>
          <w:szCs w:val="28"/>
          <w:lang w:val="uk-UA"/>
        </w:rPr>
        <w:t>Черненко Оксани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112E2B">
        <w:rPr>
          <w:rFonts w:ascii="Times New Roman" w:hAnsi="Times New Roman"/>
          <w:sz w:val="28"/>
          <w:szCs w:val="28"/>
        </w:rPr>
        <w:t>Черненко Оксани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12E2B">
        <w:rPr>
          <w:rFonts w:ascii="Times New Roman" w:hAnsi="Times New Roman"/>
          <w:sz w:val="28"/>
          <w:szCs w:val="28"/>
        </w:rPr>
        <w:t>Черненко Оксани Миколаївни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12E2B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29A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BB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2020-08-12T06:44:00Z</dcterms:modified>
</cp:coreProperties>
</file>