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B9" w:rsidRPr="00B90201" w:rsidRDefault="003B52B9" w:rsidP="003B52B9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B90201">
        <w:rPr>
          <w:rFonts w:ascii="Times New Roman" w:hAnsi="Times New Roman"/>
          <w:sz w:val="24"/>
          <w:szCs w:val="24"/>
        </w:rPr>
        <w:t>Додаток</w:t>
      </w:r>
    </w:p>
    <w:p w:rsidR="003B52B9" w:rsidRPr="00B90201" w:rsidRDefault="003B52B9" w:rsidP="003B52B9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B90201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3B52B9" w:rsidRPr="00B90201" w:rsidRDefault="003B52B9" w:rsidP="003B52B9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B90201">
        <w:rPr>
          <w:rFonts w:ascii="Times New Roman" w:hAnsi="Times New Roman"/>
          <w:sz w:val="24"/>
          <w:szCs w:val="24"/>
        </w:rPr>
        <w:t>Харківської міської ради</w:t>
      </w:r>
    </w:p>
    <w:p w:rsidR="003B52B9" w:rsidRPr="00B90201" w:rsidRDefault="003B52B9" w:rsidP="003B52B9">
      <w:pPr>
        <w:spacing w:after="0" w:line="240" w:lineRule="auto"/>
        <w:ind w:left="5387"/>
        <w:rPr>
          <w:rFonts w:ascii="Times New Roman" w:hAnsi="Times New Roman"/>
          <w:i/>
          <w:sz w:val="24"/>
          <w:szCs w:val="24"/>
        </w:rPr>
      </w:pPr>
      <w:r w:rsidRPr="00B90201">
        <w:rPr>
          <w:rFonts w:ascii="Times New Roman" w:hAnsi="Times New Roman"/>
          <w:sz w:val="24"/>
          <w:szCs w:val="24"/>
        </w:rPr>
        <w:t xml:space="preserve">від </w:t>
      </w:r>
      <w:r w:rsidRPr="003B52B9">
        <w:rPr>
          <w:rFonts w:ascii="Times New Roman" w:hAnsi="Times New Roman"/>
          <w:sz w:val="24"/>
          <w:szCs w:val="24"/>
          <w:lang w:val="ru-RU"/>
        </w:rPr>
        <w:t>08.07.</w:t>
      </w:r>
      <w:r>
        <w:rPr>
          <w:rFonts w:ascii="Times New Roman" w:hAnsi="Times New Roman"/>
          <w:sz w:val="24"/>
          <w:szCs w:val="24"/>
          <w:lang w:val="en-US"/>
        </w:rPr>
        <w:t>2020</w:t>
      </w:r>
      <w:r w:rsidRPr="00B90201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lang w:val="en-US"/>
        </w:rPr>
        <w:t>406</w:t>
      </w:r>
      <w:bookmarkStart w:id="0" w:name="_GoBack"/>
      <w:bookmarkEnd w:id="0"/>
    </w:p>
    <w:p w:rsidR="003B52B9" w:rsidRDefault="003B52B9" w:rsidP="003B52B9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</w:p>
    <w:p w:rsidR="003B52B9" w:rsidRDefault="003B52B9" w:rsidP="003B52B9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</w:p>
    <w:p w:rsidR="003B52B9" w:rsidRDefault="003B52B9" w:rsidP="003B5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Перелік будівель, які вилучаються з господарського відання </w:t>
      </w:r>
    </w:p>
    <w:p w:rsidR="003B52B9" w:rsidRDefault="003B52B9" w:rsidP="003B5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комунального підприємства «Харківський вагоноремонтний завод» для подальшої передачі комунальному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підприємству «Тролейбусне депо № 2»</w:t>
      </w:r>
    </w:p>
    <w:p w:rsidR="003B52B9" w:rsidRDefault="003B52B9" w:rsidP="003B5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026"/>
        <w:gridCol w:w="2978"/>
        <w:gridCol w:w="1501"/>
      </w:tblGrid>
      <w:tr w:rsidR="003B52B9" w:rsidTr="001B2DA8">
        <w:trPr>
          <w:cantSplit/>
          <w:trHeight w:val="31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 приміщень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Площа, кв. м</w:t>
            </w:r>
          </w:p>
        </w:tc>
      </w:tr>
      <w:tr w:rsidR="003B52B9" w:rsidTr="001B2DA8">
        <w:trPr>
          <w:cantSplit/>
          <w:trHeight w:val="63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Нежитлова будівля літ. «А-3»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Плеханівська, 96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9 095,4</w:t>
            </w:r>
          </w:p>
        </w:tc>
      </w:tr>
      <w:tr w:rsidR="003B52B9" w:rsidTr="001B2DA8">
        <w:trPr>
          <w:cantSplit/>
          <w:trHeight w:val="74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Нежитлова будівля літ. «Ж1/1-1»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Плеханівська, 96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55,5</w:t>
            </w:r>
          </w:p>
        </w:tc>
      </w:tr>
      <w:tr w:rsidR="003B52B9" w:rsidTr="001B2DA8">
        <w:trPr>
          <w:cantSplit/>
          <w:trHeight w:val="771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Нежитлова будівля літ. «И1/1-2»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Плеханівська, 96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</w:t>
            </w:r>
          </w:p>
        </w:tc>
      </w:tr>
      <w:tr w:rsidR="003B52B9" w:rsidTr="001B2DA8">
        <w:trPr>
          <w:cantSplit/>
          <w:trHeight w:val="60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Нежитлова будівля літ. «Л1/1-1»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Плеханівська, 96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22,9</w:t>
            </w:r>
          </w:p>
        </w:tc>
      </w:tr>
      <w:tr w:rsidR="003B52B9" w:rsidTr="001B2DA8">
        <w:trPr>
          <w:cantSplit/>
          <w:trHeight w:val="711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Нежитлова будівля літ. «К1/1-1»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Плеханівська, 96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</w:tr>
      <w:tr w:rsidR="003B52B9" w:rsidTr="001B2DA8">
        <w:trPr>
          <w:cantSplit/>
          <w:trHeight w:val="95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Нежитлова будівля літ. «З-2»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Плеханівська, 96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478,0</w:t>
            </w:r>
          </w:p>
        </w:tc>
      </w:tr>
      <w:tr w:rsidR="003B52B9" w:rsidTr="001B2DA8">
        <w:trPr>
          <w:cantSplit/>
          <w:trHeight w:val="95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Нежитлова будівля літ. «З1/1-4»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Плеханівська, 96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1 952,3</w:t>
            </w:r>
          </w:p>
        </w:tc>
      </w:tr>
      <w:tr w:rsidR="003B52B9" w:rsidTr="001B2DA8">
        <w:trPr>
          <w:cantSplit/>
          <w:trHeight w:val="95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Нежитлова будівля літ. «Ж-2»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Плеханівська, 96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B9" w:rsidRDefault="003B52B9" w:rsidP="001B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1 129,6</w:t>
            </w:r>
          </w:p>
        </w:tc>
      </w:tr>
    </w:tbl>
    <w:p w:rsidR="003B52B9" w:rsidRDefault="003B52B9" w:rsidP="003B52B9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2B9" w:rsidRDefault="003B52B9" w:rsidP="003B52B9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2B9" w:rsidRDefault="003B52B9" w:rsidP="003B52B9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директора Департаменту – </w:t>
      </w:r>
    </w:p>
    <w:p w:rsidR="003B52B9" w:rsidRDefault="003B52B9" w:rsidP="003B52B9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 комунального</w:t>
      </w:r>
    </w:p>
    <w:p w:rsidR="003B52B9" w:rsidRDefault="003B52B9" w:rsidP="003B52B9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майна та приватизації Департаменту</w:t>
      </w:r>
    </w:p>
    <w:p w:rsidR="003B52B9" w:rsidRDefault="003B52B9" w:rsidP="003B52B9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економіки та комунального майна</w:t>
      </w:r>
    </w:p>
    <w:p w:rsidR="003B52B9" w:rsidRDefault="003B52B9" w:rsidP="003B52B9">
      <w:pPr>
        <w:tabs>
          <w:tab w:val="left" w:pos="5830"/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                                         В.М. СОЛОШКІН</w:t>
      </w:r>
    </w:p>
    <w:p w:rsidR="003B52B9" w:rsidRDefault="003B52B9" w:rsidP="003B52B9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2B9" w:rsidRDefault="003B52B9" w:rsidP="003B52B9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2B9" w:rsidRDefault="003B52B9" w:rsidP="003B52B9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3B52B9" w:rsidRDefault="003B52B9" w:rsidP="003B52B9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3B52B9" w:rsidRDefault="003B52B9" w:rsidP="003B52B9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комітету міської ради                                              Т.М. ЧЕЧЕТОВА-ТЕРАШВІЛІ</w:t>
      </w:r>
    </w:p>
    <w:p w:rsidR="00047C80" w:rsidRDefault="00047C80"/>
    <w:sectPr w:rsidR="00047C80" w:rsidSect="00095463">
      <w:head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63" w:rsidRPr="00A77934" w:rsidRDefault="003B52B9">
    <w:pPr>
      <w:pStyle w:val="a3"/>
      <w:jc w:val="center"/>
      <w:rPr>
        <w:rFonts w:ascii="Times New Roman" w:hAnsi="Times New Roman"/>
        <w:sz w:val="24"/>
        <w:szCs w:val="24"/>
      </w:rPr>
    </w:pPr>
    <w:r w:rsidRPr="00A77934">
      <w:rPr>
        <w:rFonts w:ascii="Times New Roman" w:hAnsi="Times New Roman"/>
        <w:sz w:val="24"/>
        <w:szCs w:val="24"/>
      </w:rPr>
      <w:fldChar w:fldCharType="begin"/>
    </w:r>
    <w:r w:rsidRPr="00A77934">
      <w:rPr>
        <w:rFonts w:ascii="Times New Roman" w:hAnsi="Times New Roman"/>
        <w:sz w:val="24"/>
        <w:szCs w:val="24"/>
      </w:rPr>
      <w:instrText xml:space="preserve"> PAGE   \* MERGEFORMAT </w:instrText>
    </w:r>
    <w:r w:rsidRPr="00A7793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</w:t>
    </w:r>
    <w:r w:rsidRPr="00A77934">
      <w:rPr>
        <w:rFonts w:ascii="Times New Roman" w:hAnsi="Times New Roman"/>
        <w:sz w:val="24"/>
        <w:szCs w:val="24"/>
      </w:rPr>
      <w:fldChar w:fldCharType="end"/>
    </w:r>
  </w:p>
  <w:p w:rsidR="00095463" w:rsidRPr="00095463" w:rsidRDefault="003B52B9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B9"/>
    <w:rsid w:val="00047C80"/>
    <w:rsid w:val="003B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C7F3"/>
  <w15:chartTrackingRefBased/>
  <w15:docId w15:val="{800149D2-5072-4701-A396-7526FA33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2B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52B9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D. Miroshnichenko</dc:creator>
  <cp:keywords/>
  <dc:description/>
  <cp:lastModifiedBy>Olga D. Miroshnichenko</cp:lastModifiedBy>
  <cp:revision>1</cp:revision>
  <dcterms:created xsi:type="dcterms:W3CDTF">2020-07-09T12:31:00Z</dcterms:created>
  <dcterms:modified xsi:type="dcterms:W3CDTF">2020-07-09T12:32:00Z</dcterms:modified>
</cp:coreProperties>
</file>