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D466D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D466D" w:rsidRPr="000D466D">
        <w:rPr>
          <w:rFonts w:ascii="Times New Roman" w:hAnsi="Times New Roman" w:cs="Times New Roman"/>
          <w:sz w:val="28"/>
          <w:szCs w:val="28"/>
          <w:lang w:val="uk-UA"/>
        </w:rPr>
        <w:t>Чубук Наталії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0D466D" w:rsidRPr="000D466D">
        <w:rPr>
          <w:rFonts w:ascii="Times New Roman" w:hAnsi="Times New Roman"/>
          <w:sz w:val="28"/>
          <w:szCs w:val="28"/>
        </w:rPr>
        <w:t>Чубук Наталії Олександрівни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0D466D" w:rsidRPr="000D466D">
        <w:rPr>
          <w:rFonts w:ascii="Times New Roman" w:hAnsi="Times New Roman"/>
          <w:sz w:val="28"/>
          <w:szCs w:val="28"/>
        </w:rPr>
        <w:t>Чубук Наталії Олександрівни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D466D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2019-12-02T09:46:00Z</dcterms:modified>
</cp:coreProperties>
</file>