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353A0" w:rsidRPr="007353A0" w:rsidRDefault="00F65A16" w:rsidP="007353A0">
      <w:pPr>
        <w:jc w:val="center"/>
        <w:rPr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353A0" w:rsidRPr="007353A0">
        <w:rPr>
          <w:rFonts w:ascii="Times New Roman" w:hAnsi="Times New Roman" w:cs="Times New Roman"/>
          <w:sz w:val="28"/>
          <w:szCs w:val="28"/>
          <w:lang w:val="uk-UA"/>
        </w:rPr>
        <w:t>Петрової Юлії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7353A0" w:rsidRPr="007353A0">
        <w:rPr>
          <w:rFonts w:ascii="Times New Roman" w:hAnsi="Times New Roman"/>
          <w:sz w:val="28"/>
          <w:szCs w:val="28"/>
        </w:rPr>
        <w:t>Петрової Юлії Олександрівни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353A0" w:rsidRPr="007353A0">
        <w:rPr>
          <w:rFonts w:ascii="Times New Roman" w:hAnsi="Times New Roman"/>
          <w:sz w:val="28"/>
          <w:szCs w:val="28"/>
        </w:rPr>
        <w:t>Петрової Юлії Олександрівни</w:t>
      </w:r>
      <w:r w:rsidR="007353A0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353A0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2019-12-02T09:44:00Z</dcterms:modified>
</cp:coreProperties>
</file>