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8867F7">
        <w:rPr>
          <w:rFonts w:ascii="Times New Roman" w:hAnsi="Times New Roman" w:cs="Times New Roman"/>
          <w:sz w:val="28"/>
          <w:szCs w:val="28"/>
          <w:lang w:val="uk-UA"/>
        </w:rPr>
        <w:t>Приступи Інни Василівни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867F7" w:rsidRPr="008867F7">
        <w:rPr>
          <w:rFonts w:ascii="Times New Roman" w:hAnsi="Times New Roman"/>
          <w:sz w:val="28"/>
          <w:szCs w:val="28"/>
        </w:rPr>
        <w:t>Приступи Інни Василівни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8867F7" w:rsidRPr="008867F7">
        <w:rPr>
          <w:rFonts w:ascii="Times New Roman" w:hAnsi="Times New Roman"/>
          <w:sz w:val="28"/>
          <w:szCs w:val="28"/>
        </w:rPr>
        <w:t>Приступи Інни Василівни</w:t>
      </w:r>
      <w:r w:rsidR="00BE137E" w:rsidRPr="00BE137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8C01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2019-09-03T10:02:00Z</dcterms:created>
  <dcterms:modified xsi:type="dcterms:W3CDTF">2019-09-03T10:02:00Z</dcterms:modified>
</cp:coreProperties>
</file>