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A714E3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30597E" w:rsidRPr="0030597E">
        <w:rPr>
          <w:rFonts w:ascii="Times New Roman" w:hAnsi="Times New Roman"/>
          <w:sz w:val="28"/>
          <w:szCs w:val="28"/>
          <w:u w:val="single"/>
          <w:lang w:val="uk-UA"/>
        </w:rPr>
        <w:t>Шевченко Світлани Іванівни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30597E" w:rsidRPr="0030597E">
        <w:rPr>
          <w:rFonts w:ascii="Times New Roman" w:hAnsi="Times New Roman"/>
          <w:sz w:val="28"/>
          <w:szCs w:val="28"/>
        </w:rPr>
        <w:t>Шевченко Світлани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30597E" w:rsidRPr="0030597E">
        <w:rPr>
          <w:rFonts w:ascii="Times New Roman" w:hAnsi="Times New Roman"/>
          <w:sz w:val="28"/>
          <w:szCs w:val="28"/>
        </w:rPr>
        <w:t xml:space="preserve">Шевченко Світлани Іванівни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013B9"/>
    <w:rsid w:val="0030597E"/>
    <w:rsid w:val="003404DE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2019-06-07T13:07:00Z</dcterms:created>
  <dcterms:modified xsi:type="dcterms:W3CDTF">2019-06-07T13:07:00Z</dcterms:modified>
</cp:coreProperties>
</file>