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73" w:rsidRDefault="00DE6273" w:rsidP="00445B4E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  <w:lang w:val="en-US"/>
        </w:rPr>
      </w:pPr>
    </w:p>
    <w:p w:rsidR="00DE6273" w:rsidRPr="005A333E" w:rsidRDefault="00DE6273" w:rsidP="00445B4E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DE6273" w:rsidRPr="00E11BB6">
        <w:tc>
          <w:tcPr>
            <w:tcW w:w="4785" w:type="dxa"/>
          </w:tcPr>
          <w:p w:rsidR="00DE6273" w:rsidRPr="00DD184B" w:rsidRDefault="00DE6273" w:rsidP="00DD1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DE6273" w:rsidRPr="00DD184B" w:rsidRDefault="00DE6273" w:rsidP="00485E8D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8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DE6273" w:rsidRPr="00485E8D" w:rsidRDefault="00DE6273" w:rsidP="00485E8D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E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виконавчого комітету Харківської міської ради «Про затвердження Положення про порядок придбання товарів у рамках пілотного проекту  щодо впровадження системи електронних закупівель»</w:t>
            </w:r>
          </w:p>
          <w:p w:rsidR="00DE6273" w:rsidRPr="00485E8D" w:rsidRDefault="00DE6273" w:rsidP="00485E8D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E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0734A3"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2015 </w:t>
            </w:r>
            <w:r w:rsidRPr="00485E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785</w:t>
            </w:r>
          </w:p>
          <w:p w:rsidR="00DE6273" w:rsidRPr="00DD184B" w:rsidRDefault="00DE6273" w:rsidP="00DD18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E6273" w:rsidRDefault="00DE6273" w:rsidP="000918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6273" w:rsidRPr="00E11BB6" w:rsidRDefault="00DE6273" w:rsidP="000918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6273" w:rsidRPr="00E11BB6" w:rsidRDefault="00DE6273" w:rsidP="00091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DE6273" w:rsidRPr="00E11BB6" w:rsidRDefault="00DE6273" w:rsidP="00091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порядок придбання товарів у рамках пілотного проекту </w:t>
      </w:r>
    </w:p>
    <w:p w:rsidR="00DE6273" w:rsidRPr="00E11BB6" w:rsidRDefault="00DE6273" w:rsidP="00091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щодо впровадження системи електронних закупівель</w:t>
      </w:r>
    </w:p>
    <w:p w:rsidR="00DE6273" w:rsidRPr="000C46F1" w:rsidRDefault="00DE6273" w:rsidP="00091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Pr="00E11BB6" w:rsidRDefault="00DE6273" w:rsidP="00260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 Загальні положення</w:t>
      </w:r>
    </w:p>
    <w:p w:rsidR="00DE6273" w:rsidRPr="000C46F1" w:rsidRDefault="00DE6273" w:rsidP="00091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1.1. Це Положення встановлює загальний порядок придбання товарів              у рамках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ілотного проекту щодо впровадження системи електронних закупівель (далі – Пілотний проект).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1.2. У цьому Положенні наведені нижче терміни вживаються у такому значенні:</w:t>
      </w:r>
    </w:p>
    <w:p w:rsidR="00DE6273" w:rsidRPr="00E11BB6" w:rsidRDefault="00DE6273" w:rsidP="00260122">
      <w:pPr>
        <w:pStyle w:val="normal0"/>
        <w:widowControl w:val="0"/>
        <w:tabs>
          <w:tab w:val="left" w:pos="144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договір 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>– договір, який укладається відповідно до законодавства між замовником i учасником за результатами проведення процедури електронних закупівель i передбачає набуття права власності на товари;</w:t>
      </w:r>
    </w:p>
    <w:p w:rsidR="00DE6273" w:rsidRPr="00E11BB6" w:rsidRDefault="00DE6273" w:rsidP="00260122">
      <w:pPr>
        <w:pStyle w:val="normal0"/>
        <w:widowControl w:val="0"/>
        <w:tabs>
          <w:tab w:val="left" w:pos="1440"/>
        </w:tabs>
        <w:spacing w:line="240" w:lineRule="auto"/>
        <w:ind w:firstLine="540"/>
        <w:jc w:val="both"/>
        <w:rPr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закупівлі 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>– процес здійснення закупівель товарів на електронних майданчиках (торги);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замовник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– Харківська міська рада, що бере участь у Пілотному проекті та має потребу у закупівлі товарів</w:t>
      </w:r>
      <w:r w:rsidRPr="009268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далі – Замовник)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електронний майданчик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– апаратно-програмний комплекс (програмне забезпечення), що функціонує в мережі Інтернет, який є частиною системи електронних закупівель та забезпечує закупівельникам безоплатну реєстрацію та користування сервісами системи електронних закупівель                   з автоматичним обміном інформацією щодо процесу закупівлі товарів                 на електронних майданчиках;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електронний реверсивний аукціон 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 процес пониження ціни пропозицій учасників, починаючи з найвищої до найнижчої, що проводиться в три раунди. Під час електронного реверсивного аукціону кожному учаснику забезпечується доступ до інформації стосовно цін, запропонованих учасниками, та їх місцезнаходження;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користувач системи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– будь-яка фізична або юридична особа, яка зареєструвалась в системі електронних закупівель;</w:t>
      </w:r>
    </w:p>
    <w:p w:rsidR="00DE6273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крок </w:t>
      </w: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аукціону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– поступове</w:t>
      </w:r>
      <w:r w:rsidRPr="000734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пониження ціни пропозицій учасників електронного реверсивного аукціо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ну. Крок аукціону може становити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від 0,5 – 3,0 % від очікуваної вартості товару;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система електронних закупівель (далі – Система)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– програмний комплекс, розроблений для проведення Пілотного проекту та призначений для автоматизації відбору постачальників товарів, визначених замовником, шляхом проведення електронного реверсивного аукціону. Система складається з бази даних, модуля електронного реверсивного аукціону та електронних майданчиків, через які здійснюється доступ до системи. Система повинна бути загальнодоступною і гарантувати недискримінації та рівний доступ до інформації всім користувачам;</w:t>
      </w:r>
    </w:p>
    <w:p w:rsidR="00DE6273" w:rsidRPr="00E11BB6" w:rsidRDefault="00DE6273" w:rsidP="00260122">
      <w:pPr>
        <w:pStyle w:val="normal0"/>
        <w:widowControl w:val="0"/>
        <w:tabs>
          <w:tab w:val="left" w:pos="144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учасник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> – фізичні та юридичні особи, що є користувачами системи, який подав в електронному вигляді пропозицію для участі в закупівлях, оголошених замовником.</w:t>
      </w:r>
    </w:p>
    <w:p w:rsidR="00DE6273" w:rsidRPr="000C46F1" w:rsidRDefault="00DE6273" w:rsidP="00260122">
      <w:pPr>
        <w:pStyle w:val="normal0"/>
        <w:widowControl w:val="0"/>
        <w:tabs>
          <w:tab w:val="left" w:pos="144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273" w:rsidRPr="00E11BB6" w:rsidRDefault="00DE6273" w:rsidP="00260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 Сфера застосування Положення</w:t>
      </w:r>
    </w:p>
    <w:p w:rsidR="00DE6273" w:rsidRPr="000C46F1" w:rsidRDefault="00DE6273" w:rsidP="00091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2.1. Це Положення застосовується для закупівлі товарів визначених замовником, очікувана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вартість яких не менше 5000 грн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для яких існує постійно діючий ринок 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разі, якщо вартість таких товарів не перевищує суми, визначеної статтею 2 Закону України «Про здійснення державних закупівель».</w:t>
      </w:r>
    </w:p>
    <w:p w:rsidR="00DE6273" w:rsidRPr="00E11BB6" w:rsidRDefault="00DE6273" w:rsidP="000C46F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6273" w:rsidRDefault="00DE6273" w:rsidP="000C46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3. Реєстрація в системі електронних закупівель </w:t>
      </w:r>
    </w:p>
    <w:p w:rsidR="00DE6273" w:rsidRPr="00E11BB6" w:rsidRDefault="00DE6273" w:rsidP="000C4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Pr="00E11BB6" w:rsidRDefault="00DE6273" w:rsidP="000C46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 Замовник реєструється в системі відповідно до регламенту роботи електронного майданчика, обраного ним.</w:t>
      </w:r>
    </w:p>
    <w:p w:rsidR="00DE6273" w:rsidRDefault="00DE6273" w:rsidP="0009183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 Замовник має право зареєструватися на декількох електронних майданчиках.</w:t>
      </w:r>
    </w:p>
    <w:p w:rsidR="00DE6273" w:rsidRPr="00E11BB6" w:rsidRDefault="00DE6273" w:rsidP="000918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Pr="00E11BB6" w:rsidRDefault="00DE6273" w:rsidP="00260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 Порядок здійснення закупівель </w:t>
      </w:r>
    </w:p>
    <w:p w:rsidR="00DE6273" w:rsidRPr="000C46F1" w:rsidRDefault="00DE6273" w:rsidP="000918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4.1. Замовник з метою придбання визначених товарів оприлюднює                  в системі оголошення про проведення закупівель.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4.2. В оголошенні про проведення закупівель обов’язково зазначається: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найменування замовника, код за ЄДРПОУ, місцезнаходження;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розмір бюджетного призначення за кошторисом або очікувана вартість товару;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найменування предмета закупівлі та код відповідно до класифікатора;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кількість товарів;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 місце поставки товарів; 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 строк поставки товарів; 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технічні вимоги до товару та спосіб їх підтвердження;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вимоги до кваліфікації учасників та спосіб їх підтвердження;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дата та час закінчення подання запитів на уточнення та/або запитань щодо закупівель;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дата, час початку подання пропозицій;</w:t>
      </w:r>
    </w:p>
    <w:p w:rsidR="00DE6273" w:rsidRPr="00FE6D5D" w:rsidRDefault="00DE6273" w:rsidP="00FE6D5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дата, час закінчення подання пропозицій;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дата, час проведення електронного реверсивного аукціону та його умови (крок аукціону може становити 0,5 – 3,0 % від очікуваної вартості товару);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 іншу необхідну інформацію.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Технічні вимоги до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предмета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закупівлі та/або кваліфікаційні вимоги               до учасників процедури закупівлі зі способами їх підтвердження можуть також зазначатися замовником в окремому документі, який одночасно публікується з оголошенням про проведення закупівель (документація закупівель). Вказані вимоги не повинні носити дискримінаційний характер          та сприяти зниженню конкуренції. У разі якщо технічні вимоги обґрунтовано містять посилання на конкретну торговельну марку чи фірму, джерело походження товару або виробника, замовник може зазначити: «або еквівалент».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4.3. Одночасно з розміщенням оголошення про проведення закупівель замовник повинен оприлюднити в системі документацію закупівель                     (за наявності), проект договору про придбання товару або істотні умови договору.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4.4. Замовник визначає строк початку подання пропозицій, що повинен становити не менше 3 робочих днів і не більше 7 робочих днів з моменту оприлюднення оголошення про проведення закупівель.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разі, якщо протягом цього періоду Замовник отримує запитання, уточнення від користувачів системи щодо технічних вимог до товару та/або вимог до кваліфікації учасників, замовник повинен надати через систему відповідь протягом 2 робочих днів з моменту їх розміщення у системі. 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 разі необхідності замовник може внести відповідні зміни                           до технічних вимог до товару та/або вимог до кваліфікації учасників                        та оприлюднити їх у системі.</w:t>
      </w:r>
    </w:p>
    <w:p w:rsidR="00DE6273" w:rsidRPr="00E11BB6" w:rsidRDefault="00DE6273" w:rsidP="00260122">
      <w:pPr>
        <w:pStyle w:val="2"/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 xml:space="preserve">4.5. У разі необхідності у терміновій закупівлі товарів, скорочених закупівель, строк початку подання пропозицій може бути скорочено                      до 1 робочого дня і не більше 3 робочих днів з моменту оприлюднення оголошення про проведення закупівель. Причиною проведення скорочених закупівель не може бути бездіяльність замовника щодо проведення закупівель. Обґрунтування термінової закупівлі товарів зазначається                    в оголошенні про проведення закупівель. За цих умов період, коли замовник може надати відповідь на запитання, уточнення користувачів Системи, може визначатися годинами в межах тривалості робочого дня </w:t>
      </w: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>з 09 годин 00 хвилин до 18 годин 00 хвилин.</w:t>
      </w:r>
    </w:p>
    <w:p w:rsidR="00DE6273" w:rsidRPr="00E11BB6" w:rsidRDefault="00DE6273" w:rsidP="00260122">
      <w:pPr>
        <w:pStyle w:val="2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>4.6. Замовник визначає строк закінчення подання пропозицій,                       що повинен становити не менше ніж 2 робочих дні та не більше ніж                      5 робочих днів з моменту початку подання пропозицій, а в разі скорочених закупівель –не менше ніж 1 робочий день та не більше ніж 2 робочих дні                 з моменту початку подання пропозицій.</w:t>
      </w:r>
    </w:p>
    <w:p w:rsidR="00DE6273" w:rsidRPr="00E11BB6" w:rsidRDefault="00DE6273" w:rsidP="00260122">
      <w:pPr>
        <w:pStyle w:val="2"/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 xml:space="preserve">4.7. Електронний реверсивний аукціон </w:t>
      </w: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відбувається на наступний робочий день після строку закінчення подання пропозицій, визначеного замовником, дата та час проведення аукціону визначаються Системою автоматично в межах тривалості робочого дня з 09 годин 00 хвилин                          до 18 годин 00 хвилин.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Ранжування всіх п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оданих пропозицій здійснюється С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истемою автоматично за ціною, формуючи рейтинги позиції учасників. Дана 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нформація автоматично оприлюднює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ться Системою одразу після завершення електронного реверсивного аукціону.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4.8. Замовник в строк, що становить не більше ніж 5 робочих днів з дня закінчення електронного реверсивного аукціону, аналізує визначену Системою пропозицію з найнижчою ціною на предмет відповідності учасника, що її подав, вимогам до кваліфікації учасників, а запропонованого товару – технічним вимогам до товару, зазначеним в оголошенні та/або документації закупівель.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 разі відповідності пропозиції учасника вимогам Замовника, які зазначені в оголошенні про проведення закупівель та/або документації закупівель, такий учасник визнається переможцем закупівель.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Пропозиції інших учасників у такому випадку не розглядаються.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разі, якщо пропозиція учасника не відповідає технічним вимогам                  до товару та/або вимогам до кваліфікації учасників, Замовник відхиляє пропозицію. Підстави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відхилення оприлюднюються в Системі протягом               1 робочого дня з дня прийняття такого рішення.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 разі відхилення пропозиції учасника, який запропонував найнижчу ціну, в такому ж порядку розглядається наступна пропозиція з найнижчою ціною, визначеною Системою.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Якщо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після відхилення не залишиться жодних пропозицій, закупівля визнається такою, що не відбулась.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ненадходження жодної пропозиції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закупівля визнається такою, що не відбулася.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Документи, що підтверджують відповідність вимогам до кваліфікації учасників та/або відповідність товарів технічним вимогам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надаються замовнику переможцем у разі, якщо така вимога була визначена                            в оголошенні про проведення закупівель та /або окремому документі.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4.9. Інформація про визначення переможця обов’язково оприлюднюється замовником в Системі в день прийняття ним рішення про визначення переможця.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4.10. Договір про придбання товару укладається між Замовником                     і переможцем не раніше ніж через 3 робочих днів та не пізніше 10 робочих днів з моменту оприлюднення інформації про визначення переможця,                        а у разі скорочених закупівель – не раніше 1 робочого дня та не пізніше                   5 робочих днів з моменту оприлюднення інформації про визначення переможця.</w:t>
      </w:r>
    </w:p>
    <w:p w:rsidR="00DE6273" w:rsidRPr="00E11BB6" w:rsidRDefault="00DE6273" w:rsidP="002601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sz w:val="28"/>
          <w:szCs w:val="28"/>
          <w:lang w:val="uk-UA" w:eastAsia="ru-RU"/>
        </w:rPr>
        <w:t>4.11. Після укладення договору про придбання товару Замовник зобов’язаний його оприлюднити в Системі протягом 3 робочих днів з моменту його укладання з урахування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Pr="00E11B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вимог законодавства України.</w:t>
      </w:r>
    </w:p>
    <w:p w:rsidR="00DE6273" w:rsidRPr="00E11BB6" w:rsidRDefault="00DE6273" w:rsidP="00EF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1BB6">
        <w:rPr>
          <w:rFonts w:ascii="Times New Roman" w:hAnsi="Times New Roman" w:cs="Times New Roman"/>
          <w:sz w:val="28"/>
          <w:szCs w:val="28"/>
          <w:lang w:val="uk-UA" w:eastAsia="ru-RU"/>
        </w:rPr>
        <w:t>4.12. У випадку, якщо договір не був укладений з вини переможця протягом строку, визначеного у пункті 4.10 цього Положення, Замовник проводить розгляд пропозиції наступного учасника, якого визначила Система з тих, що залишилися, та діє у порядку, передбаченому пунктами                     4.8−4.10 розділу 4 цього Положення.</w:t>
      </w:r>
    </w:p>
    <w:p w:rsidR="00DE6273" w:rsidRPr="00E11BB6" w:rsidRDefault="00DE6273" w:rsidP="00EF1A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 w:eastAsia="ru-RU"/>
        </w:rPr>
        <w:t>4.13. 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>У разі якщо двічі поспіль закупівля визнана такою, що не відбулася, Замовник має право здійснити таку закупівлю без застос</w:t>
      </w:r>
      <w:bookmarkStart w:id="0" w:name="_GoBack"/>
      <w:bookmarkEnd w:id="0"/>
      <w:r w:rsidRPr="00E11BB6">
        <w:rPr>
          <w:rFonts w:ascii="Times New Roman" w:hAnsi="Times New Roman" w:cs="Times New Roman"/>
          <w:sz w:val="28"/>
          <w:szCs w:val="28"/>
          <w:lang w:val="uk-UA"/>
        </w:rPr>
        <w:t>ування Системи електронних закупівель.</w:t>
      </w:r>
    </w:p>
    <w:p w:rsidR="00DE6273" w:rsidRPr="000C46F1" w:rsidRDefault="00DE6273" w:rsidP="00EF1A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6273" w:rsidRPr="00E11BB6" w:rsidRDefault="00DE6273" w:rsidP="00260122">
      <w:pPr>
        <w:pStyle w:val="2"/>
        <w:widowControl w:val="0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5. Порядок оскарження результатів закупівель </w:t>
      </w:r>
    </w:p>
    <w:p w:rsidR="00DE6273" w:rsidRPr="000C46F1" w:rsidRDefault="00DE6273" w:rsidP="00BB24C2">
      <w:pPr>
        <w:pStyle w:val="2"/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h_3dy6vkm" w:colFirst="0" w:colLast="0"/>
      <w:bookmarkEnd w:id="1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5.1. </w:t>
      </w: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Оскарження результатів закупівель здійснюється відповідно 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 чинного </w:t>
      </w: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законодавства України.</w:t>
      </w:r>
    </w:p>
    <w:p w:rsidR="00DE6273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Default="00DE6273" w:rsidP="000C46F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Прикінцеві положення</w:t>
      </w:r>
    </w:p>
    <w:p w:rsidR="00DE6273" w:rsidRPr="00144D88" w:rsidRDefault="00DE6273" w:rsidP="000C46F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6273" w:rsidRDefault="00DE6273" w:rsidP="000C46F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 У випадку внесення змін до актів чинного законодавства, відповідні зміни і доповнення вносяться до цього Положення  відповідно до вимог Закону України «Про засади державної регуляторної політики у сфері господарської діяльності».</w:t>
      </w:r>
    </w:p>
    <w:p w:rsidR="00DE6273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Pr="00AC2C78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Pr="00AC2C78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Pr="00E11BB6" w:rsidRDefault="00DE6273" w:rsidP="00E1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DE6273" w:rsidRPr="00E11BB6" w:rsidRDefault="00DE6273" w:rsidP="00E1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економіки</w:t>
      </w:r>
    </w:p>
    <w:p w:rsidR="00DE6273" w:rsidRPr="00E11BB6" w:rsidRDefault="00DE6273" w:rsidP="00E1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>та комунального майна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М.І. Фатєєв</w:t>
      </w:r>
    </w:p>
    <w:p w:rsidR="00DE6273" w:rsidRPr="00AC2C78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Pr="00AC2C78" w:rsidRDefault="00DE6273" w:rsidP="00424808">
      <w:pPr>
        <w:pStyle w:val="2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6273" w:rsidRPr="00E11BB6" w:rsidRDefault="00DE6273" w:rsidP="00EF1AD7">
      <w:pPr>
        <w:pStyle w:val="2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Заступник міського голови –</w:t>
      </w:r>
    </w:p>
    <w:p w:rsidR="00DE6273" w:rsidRPr="00E11BB6" w:rsidRDefault="00DE6273" w:rsidP="00EF1AD7">
      <w:pPr>
        <w:pStyle w:val="2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color w:val="auto"/>
          <w:sz w:val="28"/>
          <w:szCs w:val="28"/>
          <w:lang w:val="uk-UA"/>
        </w:rPr>
        <w:t>керуючий справами виконавчого</w:t>
      </w:r>
    </w:p>
    <w:p w:rsidR="00DE6273" w:rsidRPr="00E11BB6" w:rsidRDefault="00DE6273" w:rsidP="00E11BB6">
      <w:pPr>
        <w:pStyle w:val="2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BB6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міської ради </w:t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B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Т.М. Чечетова-Терашвілі</w:t>
      </w:r>
    </w:p>
    <w:sectPr w:rsidR="00DE6273" w:rsidRPr="00E11BB6" w:rsidSect="000C46F1">
      <w:headerReference w:type="default" r:id="rId7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73" w:rsidRDefault="00DE6273">
      <w:r>
        <w:separator/>
      </w:r>
    </w:p>
  </w:endnote>
  <w:endnote w:type="continuationSeparator" w:id="1">
    <w:p w:rsidR="00DE6273" w:rsidRDefault="00DE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73" w:rsidRDefault="00DE6273">
      <w:r>
        <w:separator/>
      </w:r>
    </w:p>
  </w:footnote>
  <w:footnote w:type="continuationSeparator" w:id="1">
    <w:p w:rsidR="00DE6273" w:rsidRDefault="00DE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273" w:rsidRDefault="00DE6273" w:rsidP="00BF421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E6273" w:rsidRDefault="00DE62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584C"/>
    <w:multiLevelType w:val="multilevel"/>
    <w:tmpl w:val="6010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F5A2DE5"/>
    <w:multiLevelType w:val="multilevel"/>
    <w:tmpl w:val="9B8C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F22073A"/>
    <w:multiLevelType w:val="hybridMultilevel"/>
    <w:tmpl w:val="9DCC18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836"/>
    <w:rsid w:val="00002E7C"/>
    <w:rsid w:val="000063CB"/>
    <w:rsid w:val="000176D9"/>
    <w:rsid w:val="00021555"/>
    <w:rsid w:val="00023CE2"/>
    <w:rsid w:val="00026311"/>
    <w:rsid w:val="00031C94"/>
    <w:rsid w:val="00045896"/>
    <w:rsid w:val="000615D5"/>
    <w:rsid w:val="00066D8C"/>
    <w:rsid w:val="000734A3"/>
    <w:rsid w:val="000743E4"/>
    <w:rsid w:val="0007777D"/>
    <w:rsid w:val="00091836"/>
    <w:rsid w:val="000A0820"/>
    <w:rsid w:val="000B2104"/>
    <w:rsid w:val="000B5152"/>
    <w:rsid w:val="000C46F1"/>
    <w:rsid w:val="000C5044"/>
    <w:rsid w:val="000E3ECE"/>
    <w:rsid w:val="000E6E97"/>
    <w:rsid w:val="001423FE"/>
    <w:rsid w:val="00144D88"/>
    <w:rsid w:val="001600CC"/>
    <w:rsid w:val="001778E6"/>
    <w:rsid w:val="00190F51"/>
    <w:rsid w:val="00192061"/>
    <w:rsid w:val="001979D3"/>
    <w:rsid w:val="001D7442"/>
    <w:rsid w:val="0022140F"/>
    <w:rsid w:val="0024010A"/>
    <w:rsid w:val="00260122"/>
    <w:rsid w:val="0026015D"/>
    <w:rsid w:val="002620F7"/>
    <w:rsid w:val="002625B9"/>
    <w:rsid w:val="002677F8"/>
    <w:rsid w:val="002A7167"/>
    <w:rsid w:val="002D2427"/>
    <w:rsid w:val="002D6670"/>
    <w:rsid w:val="002E17BC"/>
    <w:rsid w:val="00305A0B"/>
    <w:rsid w:val="00324A6B"/>
    <w:rsid w:val="00327F26"/>
    <w:rsid w:val="00337050"/>
    <w:rsid w:val="00344479"/>
    <w:rsid w:val="00365DC3"/>
    <w:rsid w:val="00380B8F"/>
    <w:rsid w:val="00394C3C"/>
    <w:rsid w:val="00410600"/>
    <w:rsid w:val="00415A85"/>
    <w:rsid w:val="00424808"/>
    <w:rsid w:val="00442661"/>
    <w:rsid w:val="00445B4E"/>
    <w:rsid w:val="0044689C"/>
    <w:rsid w:val="00450E10"/>
    <w:rsid w:val="00485E8D"/>
    <w:rsid w:val="00487830"/>
    <w:rsid w:val="004A4D6B"/>
    <w:rsid w:val="004B392F"/>
    <w:rsid w:val="004C1E28"/>
    <w:rsid w:val="004E1895"/>
    <w:rsid w:val="00523E65"/>
    <w:rsid w:val="00525206"/>
    <w:rsid w:val="005628BD"/>
    <w:rsid w:val="005A333E"/>
    <w:rsid w:val="005A76F9"/>
    <w:rsid w:val="005C0438"/>
    <w:rsid w:val="005C121B"/>
    <w:rsid w:val="005C5393"/>
    <w:rsid w:val="00607E4C"/>
    <w:rsid w:val="006412D8"/>
    <w:rsid w:val="006506C7"/>
    <w:rsid w:val="00660CC3"/>
    <w:rsid w:val="006D5A00"/>
    <w:rsid w:val="006E469E"/>
    <w:rsid w:val="00723DAD"/>
    <w:rsid w:val="00725967"/>
    <w:rsid w:val="00754BE7"/>
    <w:rsid w:val="007625FB"/>
    <w:rsid w:val="007D2C22"/>
    <w:rsid w:val="007D3D33"/>
    <w:rsid w:val="007F7A45"/>
    <w:rsid w:val="00825448"/>
    <w:rsid w:val="0084594A"/>
    <w:rsid w:val="0088394A"/>
    <w:rsid w:val="00884663"/>
    <w:rsid w:val="008B2C9B"/>
    <w:rsid w:val="008E2BA5"/>
    <w:rsid w:val="008F1894"/>
    <w:rsid w:val="008F61DC"/>
    <w:rsid w:val="00914E38"/>
    <w:rsid w:val="00916F09"/>
    <w:rsid w:val="0092684F"/>
    <w:rsid w:val="00942BE6"/>
    <w:rsid w:val="00951D49"/>
    <w:rsid w:val="00953943"/>
    <w:rsid w:val="00962AA4"/>
    <w:rsid w:val="009774DF"/>
    <w:rsid w:val="0099021D"/>
    <w:rsid w:val="009934D3"/>
    <w:rsid w:val="009F1047"/>
    <w:rsid w:val="00A26F4C"/>
    <w:rsid w:val="00A54085"/>
    <w:rsid w:val="00A75AA6"/>
    <w:rsid w:val="00A8004F"/>
    <w:rsid w:val="00A86704"/>
    <w:rsid w:val="00AA2E03"/>
    <w:rsid w:val="00AB5DFB"/>
    <w:rsid w:val="00AB6A52"/>
    <w:rsid w:val="00AC2C78"/>
    <w:rsid w:val="00AD0A33"/>
    <w:rsid w:val="00B05F6B"/>
    <w:rsid w:val="00B168B3"/>
    <w:rsid w:val="00B272C2"/>
    <w:rsid w:val="00B331D2"/>
    <w:rsid w:val="00B35BA1"/>
    <w:rsid w:val="00B64C40"/>
    <w:rsid w:val="00BB24C2"/>
    <w:rsid w:val="00BB4758"/>
    <w:rsid w:val="00BD0098"/>
    <w:rsid w:val="00BF421F"/>
    <w:rsid w:val="00C50978"/>
    <w:rsid w:val="00CC16A7"/>
    <w:rsid w:val="00CF37EF"/>
    <w:rsid w:val="00D168A8"/>
    <w:rsid w:val="00D17F8D"/>
    <w:rsid w:val="00D61C5C"/>
    <w:rsid w:val="00D76153"/>
    <w:rsid w:val="00D90D3C"/>
    <w:rsid w:val="00DC5B39"/>
    <w:rsid w:val="00DD184B"/>
    <w:rsid w:val="00DE6273"/>
    <w:rsid w:val="00DF5427"/>
    <w:rsid w:val="00E052F3"/>
    <w:rsid w:val="00E05C42"/>
    <w:rsid w:val="00E11BB6"/>
    <w:rsid w:val="00E522C4"/>
    <w:rsid w:val="00E65153"/>
    <w:rsid w:val="00E97E51"/>
    <w:rsid w:val="00EE23E4"/>
    <w:rsid w:val="00EE68B0"/>
    <w:rsid w:val="00EF1AD7"/>
    <w:rsid w:val="00F601C4"/>
    <w:rsid w:val="00F75046"/>
    <w:rsid w:val="00FA2746"/>
    <w:rsid w:val="00FA2F8A"/>
    <w:rsid w:val="00FE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uiPriority w:val="99"/>
    <w:rsid w:val="00AA2E03"/>
    <w:pPr>
      <w:spacing w:line="276" w:lineRule="auto"/>
    </w:pPr>
    <w:rPr>
      <w:rFonts w:ascii="Arial" w:hAnsi="Arial" w:cs="Arial"/>
      <w:color w:val="000000"/>
    </w:rPr>
  </w:style>
  <w:style w:type="paragraph" w:customStyle="1" w:styleId="normal0">
    <w:name w:val="normal"/>
    <w:uiPriority w:val="99"/>
    <w:rsid w:val="00EE68B0"/>
    <w:pPr>
      <w:spacing w:line="276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99"/>
    <w:locked/>
    <w:rsid w:val="00EF1AD7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46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0C4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1606</Words>
  <Characters>9159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I</dc:creator>
  <cp:keywords/>
  <dc:description/>
  <cp:lastModifiedBy>1</cp:lastModifiedBy>
  <cp:revision>2</cp:revision>
  <cp:lastPrinted>2015-12-21T12:01:00Z</cp:lastPrinted>
  <dcterms:created xsi:type="dcterms:W3CDTF">2015-12-25T12:58:00Z</dcterms:created>
  <dcterms:modified xsi:type="dcterms:W3CDTF">2015-12-25T12:58:00Z</dcterms:modified>
</cp:coreProperties>
</file>