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903F1">
      <w:pPr>
        <w:tabs>
          <w:tab w:val="center" w:pos="7467"/>
        </w:tabs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Додаток </w:t>
      </w:r>
    </w:p>
    <w:p w14:paraId="1DDBDE93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рішення виконавчого комітету</w:t>
      </w:r>
    </w:p>
    <w:p w14:paraId="596D93BD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Харківської міської ради</w:t>
      </w:r>
    </w:p>
    <w:p w14:paraId="66F52863">
      <w:pPr>
        <w:spacing w:after="0" w:line="240" w:lineRule="auto"/>
        <w:ind w:left="5580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від</w:t>
      </w:r>
      <w:r>
        <w:rPr>
          <w:rFonts w:hint="default" w:ascii="Times New Roman" w:hAnsi="Times New Roman" w:eastAsia="SimSun" w:cs="Antiqua"/>
          <w:sz w:val="24"/>
          <w:szCs w:val="24"/>
        </w:rPr>
        <w:t xml:space="preserve"> 23.09.2026 </w:t>
      </w:r>
      <w:r>
        <w:rPr>
          <w:rFonts w:hint="default" w:ascii="Times New Roman" w:hAnsi="Times New Roman" w:eastAsia="SimSun" w:cs="Times New Roman"/>
          <w:sz w:val="24"/>
          <w:szCs w:val="24"/>
        </w:rPr>
        <w:t>№</w:t>
      </w:r>
      <w:r>
        <w:rPr>
          <w:rFonts w:hint="default" w:ascii="Times New Roman" w:hAnsi="Times New Roman" w:eastAsia="SimSun" w:cs="Antiqua"/>
          <w:sz w:val="24"/>
          <w:szCs w:val="24"/>
        </w:rPr>
        <w:t xml:space="preserve"> 50</w:t>
      </w:r>
      <w:r>
        <w:rPr>
          <w:rFonts w:hint="default" w:ascii="Times New Roman" w:hAnsi="Times New Roman" w:eastAsia="SimSun" w:cs="Antiqua"/>
          <w:sz w:val="24"/>
          <w:szCs w:val="24"/>
          <w:lang w:val="ru-RU"/>
        </w:rPr>
        <w:t>9</w:t>
      </w:r>
    </w:p>
    <w:p w14:paraId="29CFF6E0">
      <w:pPr>
        <w:spacing w:after="0"/>
        <w:ind w:left="5580"/>
        <w:rPr>
          <w:rFonts w:ascii="Times New Roman" w:hAnsi="Times New Roman"/>
          <w:sz w:val="28"/>
          <w:szCs w:val="24"/>
        </w:rPr>
      </w:pPr>
    </w:p>
    <w:p w14:paraId="111AC101">
      <w:pPr>
        <w:spacing w:after="0"/>
        <w:ind w:left="5580"/>
        <w:rPr>
          <w:rFonts w:ascii="Times New Roman" w:hAnsi="Times New Roman"/>
          <w:sz w:val="28"/>
          <w:szCs w:val="24"/>
        </w:rPr>
      </w:pPr>
    </w:p>
    <w:p w14:paraId="24AFBEF9">
      <w:pPr>
        <w:spacing w:after="0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uk-UA"/>
        </w:rPr>
        <w:t>Структура тарифів на послуги з централізованого водопостачання та централізованого водовідв</w:t>
      </w:r>
      <w:bookmarkStart w:id="0" w:name="_GoBack"/>
      <w:bookmarkEnd w:id="0"/>
      <w:r>
        <w:rPr>
          <w:rFonts w:ascii="Times New Roman" w:hAnsi="Times New Roman" w:eastAsia="Times New Roman" w:cs="Times New Roman"/>
          <w:bCs/>
          <w:sz w:val="28"/>
          <w:szCs w:val="28"/>
          <w:lang w:eastAsia="uk-UA"/>
        </w:rPr>
        <w:t>едення КП «Харківські теплові мережі»</w:t>
      </w:r>
    </w:p>
    <w:p w14:paraId="2F0B458A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tbl>
      <w:tblPr>
        <w:tblStyle w:val="3"/>
        <w:tblW w:w="990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3835"/>
        <w:gridCol w:w="1632"/>
        <w:gridCol w:w="1040"/>
        <w:gridCol w:w="1629"/>
        <w:gridCol w:w="1072"/>
      </w:tblGrid>
      <w:tr w14:paraId="2808C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696" w:type="dxa"/>
            <w:tcBorders>
              <w:bottom w:val="single" w:color="auto" w:sz="4" w:space="0"/>
            </w:tcBorders>
            <w:shd w:val="clear" w:color="000000" w:fill="FFFFFF"/>
            <w:vAlign w:val="center"/>
          </w:tcPr>
          <w:p w14:paraId="17E247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835" w:type="dxa"/>
            <w:tcBorders>
              <w:bottom w:val="single" w:color="auto" w:sz="4" w:space="0"/>
            </w:tcBorders>
            <w:shd w:val="clear" w:color="000000" w:fill="FFFFFF"/>
            <w:vAlign w:val="center"/>
          </w:tcPr>
          <w:p w14:paraId="694647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32" w:type="dxa"/>
            <w:tcBorders>
              <w:bottom w:val="single" w:color="auto" w:sz="4" w:space="0"/>
            </w:tcBorders>
            <w:shd w:val="clear" w:color="000000" w:fill="FFFFFF"/>
            <w:vAlign w:val="center"/>
          </w:tcPr>
          <w:p w14:paraId="1A13D7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40" w:type="dxa"/>
            <w:tcBorders>
              <w:bottom w:val="single" w:color="auto" w:sz="4" w:space="0"/>
            </w:tcBorders>
            <w:shd w:val="clear" w:color="000000" w:fill="FFFFFF"/>
            <w:noWrap/>
            <w:vAlign w:val="bottom"/>
          </w:tcPr>
          <w:p w14:paraId="05A8E4C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29" w:type="dxa"/>
            <w:tcBorders>
              <w:bottom w:val="single" w:color="auto" w:sz="4" w:space="0"/>
            </w:tcBorders>
            <w:shd w:val="clear" w:color="000000" w:fill="FFFFFF"/>
            <w:noWrap/>
            <w:vAlign w:val="bottom"/>
          </w:tcPr>
          <w:p w14:paraId="0B787FF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000000" w:fill="FFFFFF"/>
            <w:vAlign w:val="bottom"/>
          </w:tcPr>
          <w:p w14:paraId="69E87D0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Cs w:val="2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Cs w:val="20"/>
                <w:lang w:eastAsia="uk-UA"/>
              </w:rPr>
              <w:t>Без ПДВ</w:t>
            </w:r>
          </w:p>
        </w:tc>
      </w:tr>
      <w:tr w14:paraId="53D57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6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C00D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№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з/п</w:t>
            </w:r>
          </w:p>
        </w:tc>
        <w:tc>
          <w:tcPr>
            <w:tcW w:w="3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A123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Найменування показників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FCF894">
            <w:pPr>
              <w:spacing w:after="0" w:line="240" w:lineRule="auto"/>
              <w:ind w:left="328" w:right="35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 xml:space="preserve">Централізоване водопостачання 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783AE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Централізоване водовідведення</w:t>
            </w:r>
          </w:p>
        </w:tc>
      </w:tr>
      <w:tr w14:paraId="0C87D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9951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3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66D81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1DB9E3">
            <w:pPr>
              <w:spacing w:after="0" w:line="240" w:lineRule="auto"/>
              <w:ind w:right="-36" w:hanging="98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тис. грн на рік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94120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грн/м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uk-UA"/>
              </w:rPr>
              <w:t>3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0055D0">
            <w:pPr>
              <w:spacing w:after="0" w:line="240" w:lineRule="auto"/>
              <w:ind w:left="-137" w:right="-11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тис. грн на рік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7D9FE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грн/м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uk-UA"/>
              </w:rPr>
              <w:t>3</w:t>
            </w:r>
          </w:p>
        </w:tc>
      </w:tr>
      <w:tr w14:paraId="6545C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92C5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15B4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17F3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FA881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A5C4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7EEF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6</w:t>
            </w:r>
          </w:p>
        </w:tc>
      </w:tr>
      <w:tr w14:paraId="44118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5643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F67A8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Виробнича собівартість, у тому числі: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271A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2 943 992,453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3531F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36,939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71F8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1 112 076,439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39765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16,860</w:t>
            </w:r>
          </w:p>
        </w:tc>
      </w:tr>
      <w:tr w14:paraId="4D35B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961B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0851D5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прямі матеріальні витрати, у тому числі: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6EE16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1 894 258,638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D9EF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23,768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5AD5B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494 596,056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D0CB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7,499</w:t>
            </w:r>
          </w:p>
        </w:tc>
      </w:tr>
      <w:tr w14:paraId="78FD9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2263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1.1.1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BC9F5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електроенергія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590B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1 749 684,852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0E16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21,954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9A0C3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485 768,874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6A21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7,365</w:t>
            </w:r>
          </w:p>
        </w:tc>
      </w:tr>
      <w:tr w14:paraId="1A49F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354E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1.1.2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169A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витрати на придбання води в інших суб’єктів господарювання / очищення власних стічних вод іншими суб’єктами господарювання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EFA9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85,063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DB35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0,001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EF8E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7D4E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0E6EF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6701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1.1.3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AF8CC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витрати на реагенти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9A46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144 488,723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78517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1,813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BC659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8 827,182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D5C8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0,134</w:t>
            </w:r>
          </w:p>
        </w:tc>
      </w:tr>
      <w:tr w14:paraId="122F1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A25E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1.1.4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2ECD6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матеріали, запасні частини та інші матеріальні ресурси (ремонти)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BD24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17A6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AEF7C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F168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77B65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AF4D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1.2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DFF884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прямі витрати на оплату праці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3B66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187 552,581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E93AB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2,353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1FBB2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126 685,599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C1C3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1,921</w:t>
            </w:r>
          </w:p>
        </w:tc>
      </w:tr>
      <w:tr w14:paraId="50955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96A6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1.3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671C785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інші прямі витрати, у тому числі: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FB89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138 866,908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0349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1,742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A8BF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74 130,491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F81A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1,124</w:t>
            </w:r>
          </w:p>
        </w:tc>
      </w:tr>
      <w:tr w14:paraId="7D7D6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3B0CD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1.3.1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9A07D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єдиний внесок на загальнообов’язкове державне соціальне страхування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061C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41 261,568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3625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0,518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0B5A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27 870,832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B8F1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0,423</w:t>
            </w:r>
          </w:p>
        </w:tc>
      </w:tr>
      <w:tr w14:paraId="2ED05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F01B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1.3.2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C8099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амортизація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D0DCC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60 215,557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148B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0,756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4D353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26 610,844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F05D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0,403</w:t>
            </w:r>
          </w:p>
        </w:tc>
      </w:tr>
      <w:tr w14:paraId="2A41A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67E8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1.3.3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3A641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підкачка води сторонніми організаціями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01E3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AB5C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1892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C635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089B0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2EA7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1.3.4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016DF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інші прямі витрати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AA2F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37 389,783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8229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0,469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7796E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19 648,815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04FB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0,298</w:t>
            </w:r>
          </w:p>
        </w:tc>
      </w:tr>
      <w:tr w14:paraId="7B74D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54D1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1.4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32D5B5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загальновиробничі витрати, у тому числі: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F9DAD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723 314,326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9479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9,076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C7A1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416 664,293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7799B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6,317</w:t>
            </w:r>
          </w:p>
        </w:tc>
      </w:tr>
      <w:tr w14:paraId="5B833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9FEA7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1.4.1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F42D8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витрати на оплату праці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B9F7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351 792,752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4289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4,414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53318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163 697,350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C483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2,482</w:t>
            </w:r>
          </w:p>
        </w:tc>
      </w:tr>
      <w:tr w14:paraId="700EB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CA4C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1.4.2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283CB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єдиний внесок на загальнообов’язкове державне соціальне страхування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11E76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77 394,405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ABDC5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0,971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48CC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36 013,417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8877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0,546</w:t>
            </w:r>
          </w:p>
        </w:tc>
      </w:tr>
      <w:tr w14:paraId="3D027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B8F6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1.4.3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516F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амортизація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91F7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29 663,446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A564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0,372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4D17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41 996,792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4224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0,637</w:t>
            </w:r>
          </w:p>
        </w:tc>
      </w:tr>
      <w:tr w14:paraId="07E92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A3AC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B948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4BB8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E321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0DBE3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DC3D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6</w:t>
            </w:r>
          </w:p>
        </w:tc>
      </w:tr>
      <w:tr w14:paraId="5EB64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4F09D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1.4.4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7C8B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витрати, пов’язані зі сплатою податків, зборів та інших, передбачених законодавством, обов’язкових платежів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567F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65 840,724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BE0E0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0,826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B491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70 560,391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2347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1,070</w:t>
            </w:r>
          </w:p>
        </w:tc>
      </w:tr>
      <w:tr w14:paraId="4A92D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0ED19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1.4.5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D485FF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інші витрати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4B5C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198 622,999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8DEA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2,492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685A6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104 396,343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DB089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1,583</w:t>
            </w:r>
          </w:p>
        </w:tc>
      </w:tr>
      <w:tr w14:paraId="25296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4C86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4AAD91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Адміністративні витрати, у тому числі: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68B3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48 020,655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C14C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0,603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A7EB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18 123,499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41BA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0,275</w:t>
            </w:r>
          </w:p>
        </w:tc>
      </w:tr>
      <w:tr w14:paraId="6FE2F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8B45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2.1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1AB70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витрати на оплату праці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0FCD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33 009,589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31751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0,414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512F5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12 458,165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36345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0,189</w:t>
            </w:r>
          </w:p>
        </w:tc>
      </w:tr>
      <w:tr w14:paraId="41C15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89C0A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2.2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BA4E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єдиний внесок на загальнообов’язкове державне соціальне страхування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A641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7 262,110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8C25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0,091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56D0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2 740,796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87F1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0,042</w:t>
            </w:r>
          </w:p>
        </w:tc>
      </w:tr>
      <w:tr w14:paraId="37B4F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A59A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2.3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E316E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амортизація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A9B7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542,321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49B6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0,007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308C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204,677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8CF7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0,003</w:t>
            </w:r>
          </w:p>
        </w:tc>
      </w:tr>
      <w:tr w14:paraId="5754C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409A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2.4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C918A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витрати, пов’язані зі сплатою податків, зборів та інших, передбачених законодавством, обов’язкових платежів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5418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6D07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4AAD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7ACD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05AC1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A183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399C10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інші витрати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4BFFC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7 206,635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EDE3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0,090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8699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2 719,861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8221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0,041</w:t>
            </w:r>
          </w:p>
        </w:tc>
      </w:tr>
      <w:tr w14:paraId="6DCB3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D85D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0CD094E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Витрати на збут, у тому числі: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3AFD0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6C63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D8912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D9E32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</w:tr>
      <w:tr w14:paraId="02206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9181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3.1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CBD8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витрати на оплату праці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D5D62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226F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732D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7D801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5EA42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FFE0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3.2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11D6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єдиний внесок на загальнообов’язкове державне соціальне страхування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CD756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C8F1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AA15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0A66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0E60F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AD22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3.3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AAB22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амортизація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B5230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DD61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05CC5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D8E0C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2B35D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3EF6E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3.4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66860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інші витрати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E4E2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2C31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F4C36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F7BE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256A1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26F8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FCCBC7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Інші операційні витрати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BE24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0879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893C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F49D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</w:tr>
      <w:tr w14:paraId="3B352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1B88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B86BD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Фінансові витрати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49FA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CF53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B5C9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0F59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</w:tr>
      <w:tr w14:paraId="7AEC0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FBFD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246421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Повна собівартість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EC568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2 992 013,108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03EF1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37,542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769B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1 130 199,938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F54F9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17,135</w:t>
            </w:r>
          </w:p>
        </w:tc>
      </w:tr>
      <w:tr w14:paraId="371EA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90D8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4766F1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Розрахунковий прибуток, у тому числі: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3568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119 680,524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3C68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1,502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0B62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3FBD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</w:tr>
      <w:tr w14:paraId="79B7E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86AC9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7.1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6A09FA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податок на прибуток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44980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BF90C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7D24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0447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67BC5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0BE1E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7.2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F37A2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дивіденди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98F5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E1127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8B44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54A99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4667D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F5EF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7.3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891C1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резервний фонд (капітал)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C546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4F61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94F07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DD87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409CE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AFB7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7.4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4850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на розвиток виробництва (виробничі інвестиції)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9E041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F32B1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A8DC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609A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6C030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D60F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7.5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5C106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інше використання прибутку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58E1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119 680,524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78CB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1,502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B450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D1C8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0,000</w:t>
            </w:r>
          </w:p>
        </w:tc>
      </w:tr>
      <w:tr w14:paraId="2DDB3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18221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DE5C3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3609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6D30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31CE6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71F4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6</w:t>
            </w:r>
          </w:p>
        </w:tc>
      </w:tr>
      <w:tr w14:paraId="50A80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85CA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7C181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Сума компенсації / зменшення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813F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A463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0,0000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A0E7A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2702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</w:tr>
      <w:tr w14:paraId="5AA1C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A778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42D37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Кошти на встановлення вузлів комерційного обліку, тис. грн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0B4DA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single" w:color="auto" w:sz="4" w:space="0"/>
            </w:tcBorders>
            <w:shd w:val="clear" w:color="000000" w:fill="FFFFFF"/>
            <w:noWrap/>
            <w:vAlign w:val="bottom"/>
          </w:tcPr>
          <w:p w14:paraId="23FC7EB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uk-UA"/>
              </w:rPr>
            </w:pPr>
          </w:p>
        </w:tc>
      </w:tr>
      <w:tr w14:paraId="0639B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3553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227660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Сума бюджетного фінансування операційних витрат, тис. грн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2A744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C2EC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</w:tr>
      <w:tr w14:paraId="56386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D24B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5061B9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Вартість централізованого водопостачання / водовідведення, тис. грн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E53B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3 111 693,632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B697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1 130 199,938</w:t>
            </w:r>
          </w:p>
        </w:tc>
      </w:tr>
      <w:tr w14:paraId="6A493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5081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DCC882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Тариф споживачам, які є суб’єктами господарювання у сфері централізованого водопостачання / водовідведення, грн/м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vertAlign w:val="superscript"/>
                <w:lang w:eastAsia="uk-UA"/>
              </w:rPr>
              <w:t>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*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CAD4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19,817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CB91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6,736</w:t>
            </w:r>
          </w:p>
        </w:tc>
      </w:tr>
      <w:tr w14:paraId="6F89B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FD44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CB38A0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Тариф споживачам, які не є суб’єктами господарювання у сфері централізованого водопостачання / водовідведення, грн/м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vertAlign w:val="superscript"/>
                <w:lang w:eastAsia="uk-UA"/>
              </w:rPr>
              <w:t>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*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F33B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40,524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860D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17,175</w:t>
            </w:r>
          </w:p>
        </w:tc>
      </w:tr>
      <w:tr w14:paraId="676D2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1817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1E1B3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Тариф для населення при плануванні бюджетного фінансування операційних витрат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E6E2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40,524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AAE4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17,175</w:t>
            </w:r>
          </w:p>
        </w:tc>
      </w:tr>
      <w:tr w14:paraId="37D08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EE1F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50F69E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Частка тарифу споживачам, яким враховуються кошти на оснащення будівлі вузлом комерційного обліку, грн/м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vertAlign w:val="superscript"/>
                <w:lang w:eastAsia="uk-UA"/>
              </w:rPr>
              <w:t>3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D26FE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single" w:color="auto" w:sz="4" w:space="0"/>
            </w:tcBorders>
            <w:shd w:val="clear" w:color="000000" w:fill="FFFFFF"/>
            <w:noWrap/>
            <w:vAlign w:val="bottom"/>
          </w:tcPr>
          <w:p w14:paraId="1F589AED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uk-UA"/>
              </w:rPr>
            </w:pPr>
          </w:p>
        </w:tc>
      </w:tr>
      <w:tr w14:paraId="2A469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4036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BCF85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vertAlign w:val="superscript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Обсяг реалізації, тис. 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vertAlign w:val="superscript"/>
                <w:lang w:eastAsia="uk-UA"/>
              </w:rPr>
              <w:t>3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54E6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79 698,430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B197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65 958,260</w:t>
            </w:r>
          </w:p>
        </w:tc>
      </w:tr>
      <w:tr w14:paraId="4AF37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FDE3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16.1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71CBD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Обсяг реалізації для населення, тис. 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vertAlign w:val="superscript"/>
                <w:lang w:eastAsia="uk-UA"/>
              </w:rPr>
              <w:t>3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49D6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45 507,820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730E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54 245,750</w:t>
            </w:r>
          </w:p>
        </w:tc>
      </w:tr>
      <w:tr w14:paraId="4A3A0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5B390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16.2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2F194F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Обсяг реалізації споживачам, які є суб’єктами господарювання у сфері централізованого водопостачання / водовідведення, тис. 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vertAlign w:val="superscript"/>
                <w:lang w:eastAsia="uk-UA"/>
              </w:rPr>
              <w:t>3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E8FC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5 698,760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60B7B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250,000</w:t>
            </w:r>
          </w:p>
        </w:tc>
      </w:tr>
      <w:tr w14:paraId="38967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B8D2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  <w:t>16.3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0F451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Обсяг реалізації споживачам, які не є суб’єктами господарювання у сфері централізованого водопостачання / водовідведення, тис. 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vertAlign w:val="superscript"/>
                <w:lang w:eastAsia="uk-UA"/>
              </w:rPr>
              <w:t>3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CCC4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28 491,850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EA13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uk-UA"/>
              </w:rPr>
              <w:t>11 462,510</w:t>
            </w:r>
          </w:p>
        </w:tc>
      </w:tr>
    </w:tbl>
    <w:p w14:paraId="74B0EAB5">
      <w:pPr>
        <w:spacing w:after="0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Тариф без частки на оснащення будівлі вузлом комерційного обліку відповідно до Закону України «Про комерційний облік теплової енергії та водопостачання».</w:t>
      </w:r>
    </w:p>
    <w:p w14:paraId="0E2B8243">
      <w:pPr>
        <w:spacing w:after="0"/>
        <w:ind w:firstLine="142"/>
        <w:rPr>
          <w:rFonts w:ascii="Times New Roman" w:hAnsi="Times New Roman"/>
          <w:szCs w:val="28"/>
        </w:rPr>
      </w:pPr>
    </w:p>
    <w:p w14:paraId="4D7AFA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Департаменту </w:t>
      </w:r>
    </w:p>
    <w:p w14:paraId="223C5190">
      <w:pPr>
        <w:tabs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економіки та комунального майна</w:t>
      </w:r>
    </w:p>
    <w:p w14:paraId="5E3849F0">
      <w:pPr>
        <w:tabs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Харківської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Р. ШАБАЛА</w:t>
      </w:r>
    </w:p>
    <w:p w14:paraId="0073C95C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14:paraId="747431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 міського голови –</w:t>
      </w:r>
    </w:p>
    <w:p w14:paraId="7070EA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керуючий справами виконавчого</w:t>
      </w:r>
    </w:p>
    <w:p w14:paraId="2070B475">
      <w:pPr>
        <w:tabs>
          <w:tab w:val="left" w:pos="6096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комітету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Т. ЧЕЧЕТОВА-ТЕРАШВІЛІ</w:t>
      </w:r>
    </w:p>
    <w:sectPr>
      <w:headerReference r:id="rId5" w:type="default"/>
      <w:pgSz w:w="11906" w:h="16838"/>
      <w:pgMar w:top="1134" w:right="567" w:bottom="851" w:left="1701" w:header="680" w:footer="680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ntiqu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51528450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678D3EF">
        <w:pPr>
          <w:pStyle w:val="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6ACF7134">
        <w:pPr>
          <w:pStyle w:val="5"/>
          <w:ind w:firstLine="723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Продовження додатка</w:t>
        </w:r>
      </w:p>
      <w:p w14:paraId="70023A2D">
        <w:pPr>
          <w:pStyle w:val="5"/>
          <w:ind w:firstLine="723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Продовження таблиці</w:t>
        </w:r>
      </w:p>
    </w:sdtContent>
  </w:sdt>
  <w:p w14:paraId="41D445BD">
    <w:pPr>
      <w:pStyle w:val="5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24"/>
    <w:rsid w:val="00004CE3"/>
    <w:rsid w:val="000F6724"/>
    <w:rsid w:val="00134C27"/>
    <w:rsid w:val="00166E71"/>
    <w:rsid w:val="001A2471"/>
    <w:rsid w:val="00204BFF"/>
    <w:rsid w:val="002C19AD"/>
    <w:rsid w:val="00356BD4"/>
    <w:rsid w:val="003643F5"/>
    <w:rsid w:val="003C7178"/>
    <w:rsid w:val="003E3303"/>
    <w:rsid w:val="00427768"/>
    <w:rsid w:val="00451646"/>
    <w:rsid w:val="00455EC7"/>
    <w:rsid w:val="004F2FF9"/>
    <w:rsid w:val="00514F8A"/>
    <w:rsid w:val="005A6C58"/>
    <w:rsid w:val="005A7A31"/>
    <w:rsid w:val="005B25B3"/>
    <w:rsid w:val="00695DF9"/>
    <w:rsid w:val="00784D28"/>
    <w:rsid w:val="00793ABE"/>
    <w:rsid w:val="007E7025"/>
    <w:rsid w:val="00814152"/>
    <w:rsid w:val="00850DA6"/>
    <w:rsid w:val="009457CB"/>
    <w:rsid w:val="00AD4D43"/>
    <w:rsid w:val="00AD67C5"/>
    <w:rsid w:val="00B30667"/>
    <w:rsid w:val="00C75C56"/>
    <w:rsid w:val="00CC4815"/>
    <w:rsid w:val="00CC6A57"/>
    <w:rsid w:val="00D117E7"/>
    <w:rsid w:val="00D62475"/>
    <w:rsid w:val="00D73EC2"/>
    <w:rsid w:val="00F5712D"/>
    <w:rsid w:val="00F62151"/>
    <w:rsid w:val="00FE439B"/>
    <w:rsid w:val="36AF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819"/>
        <w:tab w:val="right" w:pos="9639"/>
      </w:tabs>
      <w:spacing w:after="0" w:line="240" w:lineRule="auto"/>
    </w:pPr>
  </w:style>
  <w:style w:type="paragraph" w:styleId="6">
    <w:name w:val="footer"/>
    <w:basedOn w:val="1"/>
    <w:link w:val="9"/>
    <w:unhideWhenUsed/>
    <w:uiPriority w:val="9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7">
    <w:name w:val="Текст у виносці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character" w:customStyle="1" w:styleId="8">
    <w:name w:val="Верхній колонтитул Знак"/>
    <w:basedOn w:val="2"/>
    <w:link w:val="5"/>
    <w:uiPriority w:val="99"/>
  </w:style>
  <w:style w:type="character" w:customStyle="1" w:styleId="9">
    <w:name w:val="Нижній колонтитул Знак"/>
    <w:basedOn w:val="2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680</Words>
  <Characters>4003</Characters>
  <Lines>1</Lines>
  <Paragraphs>1</Paragraphs>
  <TotalTime>269</TotalTime>
  <ScaleCrop>false</ScaleCrop>
  <LinksUpToDate>false</LinksUpToDate>
  <CharactersWithSpaces>4375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2026-08-26T06:55:00Z</dcterms:created>
  <dc:creator>Nataliya A. Kitchenko</dc:creator>
  <cp:lastModifiedBy>Маман</cp:lastModifiedBy>
  <cp:lastPrinted>2026-08-31T11:10:00Z</cp:lastPrinted>
  <dcterms:modified xsi:type="dcterms:W3CDTF">2026-09-24T11:00:23Z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eyJoZGlkIjoiOGE5MGZkZDk5MjA2YWE4NWY5YWJmMzJmY2ZlNzBkMzgifQ==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7FB97F9C8DE24D83951E58CEA664D494_12</vt:lpwstr>
  </property>
</Properties>
</file>