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A8D1" w14:textId="464A6033" w:rsidR="00B6609D" w:rsidRPr="00D51B5E" w:rsidRDefault="00F527E1" w:rsidP="000018C5">
      <w:pPr>
        <w:spacing w:after="0" w:line="240" w:lineRule="auto"/>
        <w:jc w:val="center"/>
        <w:rPr>
          <w:rStyle w:val="rynqvb"/>
          <w:rFonts w:ascii="Aptos Narrow" w:hAnsi="Aptos Narrow" w:cs="Times New Roman"/>
          <w:b/>
          <w:sz w:val="24"/>
          <w:szCs w:val="24"/>
        </w:rPr>
      </w:pPr>
      <w:r w:rsidRPr="00D51B5E">
        <w:rPr>
          <w:rStyle w:val="rynqvb"/>
          <w:rFonts w:ascii="Aptos Narrow" w:hAnsi="Aptos Narrow" w:cs="Times New Roman"/>
          <w:b/>
          <w:sz w:val="24"/>
          <w:szCs w:val="24"/>
        </w:rPr>
        <w:t>Проєкт централізованого теплопостачанн</w:t>
      </w:r>
      <w:r w:rsidR="00B6609D" w:rsidRPr="00D51B5E">
        <w:rPr>
          <w:rStyle w:val="rynqvb"/>
          <w:rFonts w:ascii="Aptos Narrow" w:hAnsi="Aptos Narrow" w:cs="Times New Roman"/>
          <w:b/>
          <w:sz w:val="24"/>
          <w:szCs w:val="24"/>
        </w:rPr>
        <w:t>я м. Харкова</w:t>
      </w:r>
    </w:p>
    <w:p w14:paraId="5887E534" w14:textId="77777777" w:rsidR="00B6609D" w:rsidRPr="00D51B5E" w:rsidRDefault="00B6609D" w:rsidP="000018C5">
      <w:pPr>
        <w:spacing w:after="0" w:line="240" w:lineRule="auto"/>
        <w:jc w:val="center"/>
        <w:rPr>
          <w:rStyle w:val="rynqvb"/>
          <w:rFonts w:ascii="Aptos Narrow" w:hAnsi="Aptos Narrow" w:cs="Times New Roman"/>
          <w:b/>
          <w:sz w:val="24"/>
          <w:szCs w:val="24"/>
        </w:rPr>
      </w:pPr>
    </w:p>
    <w:p w14:paraId="24A96439" w14:textId="0823A46C" w:rsidR="000018C5" w:rsidRPr="009D22F9" w:rsidRDefault="000018C5" w:rsidP="000018C5">
      <w:pPr>
        <w:spacing w:after="0" w:line="240" w:lineRule="auto"/>
        <w:jc w:val="center"/>
        <w:rPr>
          <w:rStyle w:val="rynqvb"/>
          <w:rFonts w:ascii="Aptos Narrow" w:hAnsi="Aptos Narrow" w:cs="Times New Roman"/>
          <w:b/>
          <w:sz w:val="24"/>
          <w:szCs w:val="24"/>
        </w:rPr>
      </w:pPr>
      <w:r w:rsidRPr="009D22F9">
        <w:rPr>
          <w:rStyle w:val="rynqvb"/>
          <w:rFonts w:ascii="Aptos Narrow" w:hAnsi="Aptos Narrow" w:cs="Times New Roman"/>
          <w:b/>
          <w:sz w:val="24"/>
          <w:szCs w:val="24"/>
        </w:rPr>
        <w:t>Запрошення до участі у публічних ринкових ко</w:t>
      </w:r>
      <w:r w:rsidR="006D52EF" w:rsidRPr="009D22F9">
        <w:rPr>
          <w:rStyle w:val="rynqvb"/>
          <w:rFonts w:ascii="Aptos Narrow" w:hAnsi="Aptos Narrow" w:cs="Times New Roman"/>
          <w:b/>
          <w:sz w:val="24"/>
          <w:szCs w:val="24"/>
        </w:rPr>
        <w:t>нсультаціях</w:t>
      </w:r>
      <w:r w:rsidR="00504FB3" w:rsidRPr="009D22F9">
        <w:rPr>
          <w:rStyle w:val="rynqvb"/>
          <w:rFonts w:ascii="Aptos Narrow" w:hAnsi="Aptos Narrow" w:cs="Times New Roman"/>
          <w:b/>
          <w:sz w:val="24"/>
          <w:szCs w:val="24"/>
        </w:rPr>
        <w:t xml:space="preserve"> («Попередня взаємодія з ринком</w:t>
      </w:r>
      <w:r w:rsidR="006D52EF" w:rsidRPr="009D22F9">
        <w:rPr>
          <w:rStyle w:val="rynqvb"/>
          <w:rFonts w:ascii="Aptos Narrow" w:hAnsi="Aptos Narrow" w:cs="Times New Roman"/>
          <w:b/>
          <w:sz w:val="24"/>
          <w:szCs w:val="24"/>
        </w:rPr>
        <w:t>»</w:t>
      </w:r>
      <w:r w:rsidRPr="009D22F9">
        <w:rPr>
          <w:rStyle w:val="rynqvb"/>
          <w:rFonts w:ascii="Aptos Narrow" w:hAnsi="Aptos Narrow" w:cs="Times New Roman"/>
          <w:b/>
          <w:sz w:val="24"/>
          <w:szCs w:val="24"/>
        </w:rPr>
        <w:t>) щодо закупівлі</w:t>
      </w:r>
    </w:p>
    <w:p w14:paraId="1AB8335F" w14:textId="22469611" w:rsidR="00646532" w:rsidRPr="009D22F9" w:rsidRDefault="008D7CFD" w:rsidP="000018C5">
      <w:pPr>
        <w:spacing w:after="0" w:line="240" w:lineRule="auto"/>
        <w:jc w:val="center"/>
        <w:rPr>
          <w:rStyle w:val="rynqvb"/>
          <w:rFonts w:ascii="Aptos Narrow" w:hAnsi="Aptos Narrow" w:cs="Times New Roman"/>
          <w:b/>
          <w:sz w:val="24"/>
          <w:szCs w:val="24"/>
        </w:rPr>
      </w:pPr>
      <w:bookmarkStart w:id="0" w:name="_Hlk180055577"/>
      <w:r w:rsidRPr="009D22F9">
        <w:rPr>
          <w:rStyle w:val="rynqvb"/>
          <w:rFonts w:ascii="Aptos Narrow" w:hAnsi="Aptos Narrow" w:cs="Times New Roman"/>
          <w:b/>
          <w:sz w:val="24"/>
          <w:szCs w:val="24"/>
        </w:rPr>
        <w:t>газових бло</w:t>
      </w:r>
      <w:r w:rsidRPr="0058341B">
        <w:rPr>
          <w:rStyle w:val="rynqvb"/>
          <w:rFonts w:ascii="Aptos Narrow" w:hAnsi="Aptos Narrow"/>
          <w:b/>
          <w:sz w:val="24"/>
          <w:szCs w:val="24"/>
        </w:rPr>
        <w:t>чно-м</w:t>
      </w:r>
      <w:r w:rsidRPr="009D22F9">
        <w:rPr>
          <w:rStyle w:val="rynqvb"/>
          <w:rFonts w:ascii="Aptos Narrow" w:hAnsi="Aptos Narrow" w:cs="Times New Roman"/>
          <w:b/>
          <w:sz w:val="24"/>
          <w:szCs w:val="24"/>
        </w:rPr>
        <w:t>одульних</w:t>
      </w:r>
      <w:r w:rsidRPr="0058341B">
        <w:rPr>
          <w:rStyle w:val="rynqvb"/>
          <w:b/>
          <w:sz w:val="24"/>
          <w:szCs w:val="24"/>
        </w:rPr>
        <w:t xml:space="preserve"> котелень із с</w:t>
      </w:r>
      <w:r w:rsidR="009D22F9">
        <w:rPr>
          <w:rStyle w:val="rynqvb"/>
          <w:b/>
          <w:sz w:val="24"/>
          <w:szCs w:val="24"/>
        </w:rPr>
        <w:t>и</w:t>
      </w:r>
      <w:r w:rsidRPr="0058341B">
        <w:rPr>
          <w:rStyle w:val="rynqvb"/>
          <w:b/>
          <w:sz w:val="24"/>
          <w:szCs w:val="24"/>
        </w:rPr>
        <w:t>стемами відведення димових газів та газопостачан</w:t>
      </w:r>
      <w:r w:rsidR="009D22F9">
        <w:rPr>
          <w:rStyle w:val="rynqvb"/>
          <w:b/>
          <w:sz w:val="24"/>
          <w:szCs w:val="24"/>
        </w:rPr>
        <w:t>н</w:t>
      </w:r>
      <w:r w:rsidRPr="009D22F9" w:rsidDel="008D7CFD">
        <w:rPr>
          <w:rStyle w:val="rynqvb"/>
          <w:rFonts w:ascii="Aptos Narrow" w:hAnsi="Aptos Narrow" w:cs="Times New Roman"/>
          <w:b/>
          <w:sz w:val="24"/>
          <w:szCs w:val="24"/>
        </w:rPr>
        <w:t>я</w:t>
      </w:r>
      <w:r w:rsidR="00B100A6" w:rsidRPr="009D22F9">
        <w:rPr>
          <w:rStyle w:val="rynqvb"/>
          <w:rFonts w:ascii="Aptos Narrow" w:hAnsi="Aptos Narrow" w:cs="Times New Roman"/>
          <w:b/>
          <w:sz w:val="24"/>
          <w:szCs w:val="24"/>
        </w:rPr>
        <w:t>, а також контейнерних газових когенераційних уст</w:t>
      </w:r>
      <w:r w:rsidR="00B100A6" w:rsidRPr="009D22F9" w:rsidDel="00B100A6">
        <w:rPr>
          <w:rStyle w:val="rynqvb"/>
          <w:rFonts w:ascii="Aptos Narrow" w:hAnsi="Aptos Narrow" w:cs="Times New Roman"/>
          <w:b/>
          <w:sz w:val="24"/>
          <w:szCs w:val="24"/>
        </w:rPr>
        <w:t>а</w:t>
      </w:r>
      <w:bookmarkEnd w:id="0"/>
      <w:r w:rsidR="000018C5" w:rsidRPr="009D22F9">
        <w:rPr>
          <w:rStyle w:val="rynqvb"/>
          <w:rFonts w:ascii="Aptos Narrow" w:hAnsi="Aptos Narrow" w:cs="Times New Roman"/>
          <w:b/>
          <w:sz w:val="24"/>
          <w:szCs w:val="24"/>
        </w:rPr>
        <w:t>ново</w:t>
      </w:r>
      <w:r w:rsidR="0004262D" w:rsidRPr="009D22F9">
        <w:rPr>
          <w:rStyle w:val="rynqvb"/>
          <w:rFonts w:ascii="Aptos Narrow" w:hAnsi="Aptos Narrow" w:cs="Times New Roman"/>
          <w:b/>
          <w:sz w:val="24"/>
          <w:szCs w:val="24"/>
        </w:rPr>
        <w:t>к для міста Харкова та його комунального підприємств</w:t>
      </w:r>
      <w:r w:rsidR="00DB3122" w:rsidRPr="009D22F9">
        <w:rPr>
          <w:rStyle w:val="rynqvb"/>
          <w:rFonts w:ascii="Aptos Narrow" w:hAnsi="Aptos Narrow" w:cs="Times New Roman"/>
          <w:b/>
          <w:sz w:val="24"/>
          <w:szCs w:val="24"/>
        </w:rPr>
        <w:t>а «Харківські теплові мережі»</w:t>
      </w:r>
    </w:p>
    <w:p w14:paraId="421E631A" w14:textId="77777777" w:rsidR="007B41BE" w:rsidRPr="00D51B5E" w:rsidRDefault="007B41BE" w:rsidP="00F44375">
      <w:pPr>
        <w:spacing w:after="0" w:line="240" w:lineRule="auto"/>
        <w:jc w:val="center"/>
        <w:rPr>
          <w:rStyle w:val="rynqvb"/>
          <w:rFonts w:ascii="Aptos Narrow" w:hAnsi="Aptos Narrow" w:cs="Times New Roman"/>
          <w:b/>
          <w:sz w:val="24"/>
          <w:szCs w:val="24"/>
        </w:rPr>
      </w:pPr>
    </w:p>
    <w:p w14:paraId="387DCE54" w14:textId="63DE96A8" w:rsidR="00F527E1" w:rsidRPr="0058341B" w:rsidRDefault="0004262D" w:rsidP="00F527E1">
      <w:pPr>
        <w:spacing w:before="120" w:after="120" w:line="240" w:lineRule="auto"/>
        <w:ind w:firstLine="567"/>
        <w:jc w:val="both"/>
        <w:rPr>
          <w:rStyle w:val="rynqvb"/>
          <w:rFonts w:ascii="Aptos Narrow" w:hAnsi="Aptos Narrow" w:cs="Times New Roman"/>
          <w:b/>
          <w:bCs/>
          <w:sz w:val="24"/>
          <w:szCs w:val="24"/>
        </w:rPr>
      </w:pPr>
      <w:r w:rsidRPr="0058341B">
        <w:rPr>
          <w:rStyle w:val="rynqvb"/>
          <w:rFonts w:ascii="Aptos Narrow" w:hAnsi="Aptos Narrow" w:cs="Times New Roman"/>
          <w:sz w:val="24"/>
          <w:szCs w:val="24"/>
        </w:rPr>
        <w:t>У червні 2026 ро</w:t>
      </w:r>
      <w:r w:rsidR="00F527E1" w:rsidRPr="0004262D">
        <w:rPr>
          <w:rStyle w:val="rynqvb"/>
          <w:rFonts w:ascii="Aptos Narrow" w:hAnsi="Aptos Narrow" w:cs="Times New Roman"/>
          <w:sz w:val="24"/>
          <w:szCs w:val="24"/>
        </w:rPr>
        <w:t>ку Європейський банк реконструкції та розвитку («Банк</w:t>
      </w:r>
      <w:r w:rsidR="00F527E1" w:rsidRPr="00FE039C">
        <w:rPr>
          <w:rStyle w:val="rynqvb"/>
          <w:rFonts w:ascii="Aptos Narrow" w:hAnsi="Aptos Narrow" w:cs="Times New Roman"/>
          <w:sz w:val="24"/>
          <w:szCs w:val="24"/>
        </w:rPr>
        <w:t>» або</w:t>
      </w:r>
      <w:r w:rsidR="00F527E1" w:rsidRPr="0058341B">
        <w:rPr>
          <w:rStyle w:val="rynqvb"/>
          <w:rFonts w:ascii="Aptos Narrow" w:hAnsi="Aptos Narrow" w:cs="Times New Roman"/>
          <w:b/>
          <w:bCs/>
          <w:sz w:val="24"/>
          <w:szCs w:val="24"/>
        </w:rPr>
        <w:t xml:space="preserve"> «ЄБРР»)</w:t>
      </w:r>
      <w:r w:rsidR="00F527E1" w:rsidRPr="00FE039C">
        <w:rPr>
          <w:rStyle w:val="rynqvb"/>
          <w:rFonts w:ascii="Aptos Narrow" w:hAnsi="Aptos Narrow" w:cs="Times New Roman"/>
          <w:sz w:val="24"/>
          <w:szCs w:val="24"/>
        </w:rPr>
        <w:t xml:space="preserve"> т</w:t>
      </w:r>
      <w:r w:rsidR="00F527E1" w:rsidRPr="0058341B">
        <w:rPr>
          <w:rStyle w:val="rynqvb"/>
          <w:rFonts w:ascii="Aptos Narrow" w:hAnsi="Aptos Narrow" w:cs="Times New Roman"/>
          <w:b/>
          <w:bCs/>
          <w:sz w:val="24"/>
          <w:szCs w:val="24"/>
        </w:rPr>
        <w:t>а місто</w:t>
      </w:r>
      <w:r w:rsidR="00F527E1" w:rsidRPr="0004262D">
        <w:rPr>
          <w:rStyle w:val="rynqvb"/>
          <w:rFonts w:ascii="Aptos Narrow" w:hAnsi="Aptos Narrow" w:cs="Times New Roman"/>
          <w:sz w:val="24"/>
          <w:szCs w:val="24"/>
        </w:rPr>
        <w:t xml:space="preserve"> </w:t>
      </w:r>
      <w:r w:rsidRPr="0058341B">
        <w:rPr>
          <w:rStyle w:val="rynqvb"/>
          <w:rFonts w:ascii="Aptos Narrow" w:hAnsi="Aptos Narrow" w:cs="Times New Roman"/>
          <w:sz w:val="24"/>
          <w:szCs w:val="24"/>
        </w:rPr>
        <w:t>Харків, Україна («Місто»,</w:t>
      </w:r>
      <w:r>
        <w:rPr>
          <w:rStyle w:val="rynqvb"/>
          <w:rFonts w:ascii="Aptos Narrow" w:hAnsi="Aptos Narrow" w:cs="Times New Roman"/>
          <w:sz w:val="24"/>
          <w:szCs w:val="24"/>
        </w:rPr>
        <w:t xml:space="preserve"> або «Клі</w:t>
      </w:r>
      <w:r w:rsidRPr="0058341B">
        <w:rPr>
          <w:rStyle w:val="rynqvb"/>
          <w:rFonts w:ascii="Aptos Narrow" w:hAnsi="Aptos Narrow" w:cs="Times New Roman"/>
          <w:sz w:val="24"/>
          <w:szCs w:val="24"/>
        </w:rPr>
        <w:t xml:space="preserve">єнт», </w:t>
      </w:r>
      <w:r w:rsidRPr="0004262D">
        <w:rPr>
          <w:rStyle w:val="rynqvb"/>
          <w:rFonts w:ascii="Aptos Narrow" w:hAnsi="Aptos Narrow" w:cs="Times New Roman"/>
          <w:b/>
          <w:bCs/>
          <w:sz w:val="24"/>
          <w:szCs w:val="24"/>
        </w:rPr>
        <w:t>або «Пок</w:t>
      </w:r>
      <w:r w:rsidRPr="0058341B">
        <w:rPr>
          <w:rStyle w:val="rynqvb"/>
          <w:rFonts w:ascii="Aptos Narrow" w:hAnsi="Aptos Narrow" w:cs="Times New Roman"/>
          <w:sz w:val="24"/>
          <w:szCs w:val="24"/>
        </w:rPr>
        <w:t>упець»</w:t>
      </w:r>
      <w:r w:rsidRPr="0004262D">
        <w:rPr>
          <w:rStyle w:val="rynqvb"/>
          <w:rFonts w:ascii="Aptos Narrow" w:hAnsi="Aptos Narrow" w:cs="Times New Roman"/>
          <w:b/>
          <w:bCs/>
          <w:sz w:val="24"/>
          <w:szCs w:val="24"/>
        </w:rPr>
        <w:t>) підписа</w:t>
      </w:r>
      <w:r w:rsidR="00FE039C" w:rsidRPr="0058341B">
        <w:rPr>
          <w:rStyle w:val="rynqvb"/>
          <w:rFonts w:ascii="Aptos Narrow" w:hAnsi="Aptos Narrow" w:cs="Times New Roman"/>
          <w:sz w:val="24"/>
          <w:szCs w:val="24"/>
        </w:rPr>
        <w:t>л</w:t>
      </w:r>
      <w:r w:rsidRPr="0058341B">
        <w:rPr>
          <w:rStyle w:val="rynqvb"/>
          <w:rFonts w:ascii="Aptos Narrow" w:hAnsi="Aptos Narrow" w:cs="Times New Roman"/>
          <w:b/>
          <w:bCs/>
          <w:sz w:val="24"/>
          <w:szCs w:val="24"/>
        </w:rPr>
        <w:t xml:space="preserve">и </w:t>
      </w:r>
      <w:r w:rsidRPr="0004262D">
        <w:rPr>
          <w:rStyle w:val="rynqvb"/>
          <w:rFonts w:ascii="Aptos Narrow" w:hAnsi="Aptos Narrow" w:cs="Times New Roman"/>
          <w:sz w:val="24"/>
          <w:szCs w:val="24"/>
        </w:rPr>
        <w:t>Кредитн</w:t>
      </w:r>
      <w:r w:rsidRPr="0058341B">
        <w:rPr>
          <w:rStyle w:val="rynqvb"/>
          <w:rFonts w:ascii="Aptos Narrow" w:hAnsi="Aptos Narrow" w:cs="Times New Roman"/>
          <w:b/>
          <w:bCs/>
          <w:sz w:val="24"/>
          <w:szCs w:val="24"/>
        </w:rPr>
        <w:t xml:space="preserve">у угоду та </w:t>
      </w:r>
      <w:r w:rsidRPr="0058341B">
        <w:rPr>
          <w:rStyle w:val="rynqvb"/>
          <w:rFonts w:ascii="Aptos Narrow" w:hAnsi="Aptos Narrow" w:cs="Times New Roman"/>
          <w:sz w:val="24"/>
          <w:szCs w:val="24"/>
        </w:rPr>
        <w:t>Угоду про</w:t>
      </w:r>
      <w:r w:rsidR="00FE039C">
        <w:rPr>
          <w:rStyle w:val="rynqvb"/>
          <w:rFonts w:ascii="Aptos Narrow" w:hAnsi="Aptos Narrow" w:cs="Times New Roman"/>
          <w:sz w:val="24"/>
          <w:szCs w:val="24"/>
        </w:rPr>
        <w:t xml:space="preserve"> і</w:t>
      </w:r>
      <w:r w:rsidRPr="0058341B">
        <w:rPr>
          <w:rStyle w:val="rynqvb"/>
          <w:rFonts w:ascii="Aptos Narrow" w:hAnsi="Aptos Narrow" w:cs="Times New Roman"/>
          <w:sz w:val="24"/>
          <w:szCs w:val="24"/>
        </w:rPr>
        <w:t>нвестиці</w:t>
      </w:r>
      <w:r w:rsidR="00FE039C">
        <w:rPr>
          <w:rStyle w:val="rynqvb"/>
          <w:rFonts w:ascii="Aptos Narrow" w:hAnsi="Aptos Narrow" w:cs="Times New Roman"/>
          <w:sz w:val="24"/>
          <w:szCs w:val="24"/>
        </w:rPr>
        <w:t>й</w:t>
      </w:r>
      <w:r w:rsidRPr="0058341B">
        <w:rPr>
          <w:rStyle w:val="rynqvb"/>
          <w:rFonts w:ascii="Aptos Narrow" w:hAnsi="Aptos Narrow" w:cs="Times New Roman"/>
          <w:sz w:val="24"/>
          <w:szCs w:val="24"/>
        </w:rPr>
        <w:t xml:space="preserve">ний грант </w:t>
      </w:r>
      <w:r w:rsidR="00FE039C">
        <w:rPr>
          <w:rStyle w:val="rynqvb"/>
          <w:rFonts w:ascii="Aptos Narrow" w:hAnsi="Aptos Narrow" w:cs="Times New Roman"/>
          <w:sz w:val="24"/>
          <w:szCs w:val="24"/>
        </w:rPr>
        <w:t>д</w:t>
      </w:r>
      <w:r w:rsidRPr="0058341B">
        <w:rPr>
          <w:rStyle w:val="rynqvb"/>
          <w:rFonts w:ascii="Aptos Narrow" w:hAnsi="Aptos Narrow" w:cs="Times New Roman"/>
          <w:sz w:val="24"/>
          <w:szCs w:val="24"/>
        </w:rPr>
        <w:t>ля фі</w:t>
      </w:r>
      <w:r w:rsidR="00FE039C">
        <w:rPr>
          <w:rStyle w:val="rynqvb"/>
          <w:rFonts w:ascii="Aptos Narrow" w:hAnsi="Aptos Narrow" w:cs="Times New Roman"/>
          <w:sz w:val="24"/>
          <w:szCs w:val="24"/>
        </w:rPr>
        <w:t>н</w:t>
      </w:r>
      <w:r w:rsidRPr="0058341B">
        <w:rPr>
          <w:rStyle w:val="rynqvb"/>
          <w:rFonts w:ascii="Aptos Narrow" w:hAnsi="Aptos Narrow" w:cs="Times New Roman"/>
          <w:sz w:val="24"/>
          <w:szCs w:val="24"/>
        </w:rPr>
        <w:t>ансування проєкту централізованого теплопостачання м. Х</w:t>
      </w:r>
      <w:r>
        <w:rPr>
          <w:rStyle w:val="rynqvb"/>
          <w:rFonts w:ascii="Aptos Narrow" w:hAnsi="Aptos Narrow" w:cs="Times New Roman"/>
          <w:sz w:val="24"/>
          <w:szCs w:val="24"/>
        </w:rPr>
        <w:t>аркова (</w:t>
      </w:r>
      <w:r w:rsidRPr="0058341B">
        <w:rPr>
          <w:rStyle w:val="rynqvb"/>
          <w:rFonts w:ascii="Aptos Narrow" w:hAnsi="Aptos Narrow" w:cs="Times New Roman"/>
          <w:b/>
          <w:bCs/>
          <w:sz w:val="24"/>
          <w:szCs w:val="24"/>
        </w:rPr>
        <w:t>«Проєкт</w:t>
      </w:r>
      <w:r>
        <w:rPr>
          <w:rStyle w:val="rynqvb"/>
          <w:rFonts w:ascii="Aptos Narrow" w:hAnsi="Aptos Narrow" w:cs="Times New Roman"/>
          <w:sz w:val="24"/>
          <w:szCs w:val="24"/>
        </w:rPr>
        <w:t>»)</w:t>
      </w:r>
      <w:r w:rsidR="00FE039C">
        <w:rPr>
          <w:rStyle w:val="rynqvb"/>
          <w:rFonts w:ascii="Aptos Narrow" w:hAnsi="Aptos Narrow" w:cs="Times New Roman"/>
          <w:sz w:val="24"/>
          <w:szCs w:val="24"/>
        </w:rPr>
        <w:t>.</w:t>
      </w:r>
    </w:p>
    <w:p w14:paraId="13AC0F1F" w14:textId="5DC3B84E" w:rsidR="00FE039C" w:rsidRPr="00D51B5E" w:rsidRDefault="00F527E1" w:rsidP="0026746D">
      <w:pPr>
        <w:spacing w:before="120" w:after="120" w:line="240" w:lineRule="auto"/>
        <w:ind w:firstLine="567"/>
        <w:jc w:val="both"/>
        <w:rPr>
          <w:rStyle w:val="rynqvb"/>
          <w:rFonts w:ascii="Aptos Narrow" w:hAnsi="Aptos Narrow" w:cs="Times New Roman"/>
          <w:sz w:val="24"/>
          <w:szCs w:val="24"/>
        </w:rPr>
      </w:pPr>
      <w:r w:rsidRPr="00D51B5E">
        <w:rPr>
          <w:rStyle w:val="rynqvb"/>
          <w:rFonts w:ascii="Aptos Narrow" w:hAnsi="Aptos Narrow" w:cs="Times New Roman"/>
          <w:sz w:val="24"/>
          <w:szCs w:val="24"/>
        </w:rPr>
        <w:t>Місто Харків, розташоване приблизно за 40 км від кордону з Росією, є другим за величиною містом України та великим адміністративним і економічним центром у північно-східній частині України. З 2022 року воно стало символом українського спротиву повномасштабні</w:t>
      </w:r>
      <w:r w:rsidR="00FE039C">
        <w:rPr>
          <w:rStyle w:val="rynqvb"/>
          <w:rFonts w:ascii="Aptos Narrow" w:hAnsi="Aptos Narrow" w:cs="Times New Roman"/>
          <w:sz w:val="24"/>
          <w:szCs w:val="24"/>
        </w:rPr>
        <w:t>й російській</w:t>
      </w:r>
      <w:r w:rsidRPr="00D51B5E">
        <w:rPr>
          <w:rStyle w:val="rynqvb"/>
          <w:rFonts w:ascii="Aptos Narrow" w:hAnsi="Aptos Narrow" w:cs="Times New Roman"/>
          <w:sz w:val="24"/>
          <w:szCs w:val="24"/>
        </w:rPr>
        <w:t xml:space="preserve"> агресії. Станом на кінець 202</w:t>
      </w:r>
      <w:r w:rsidR="0026746D">
        <w:rPr>
          <w:rStyle w:val="rynqvb"/>
          <w:rFonts w:ascii="Aptos Narrow" w:hAnsi="Aptos Narrow" w:cs="Times New Roman"/>
          <w:sz w:val="24"/>
          <w:szCs w:val="24"/>
        </w:rPr>
        <w:t>5 року в Ха</w:t>
      </w:r>
      <w:r w:rsidRPr="00D51B5E">
        <w:rPr>
          <w:rStyle w:val="rynqvb"/>
          <w:rFonts w:ascii="Aptos Narrow" w:hAnsi="Aptos Narrow" w:cs="Times New Roman"/>
          <w:sz w:val="24"/>
          <w:szCs w:val="24"/>
        </w:rPr>
        <w:t>ркові проживало орієнтовно 1,3 мільйона осіб (зокрема близько 200 000 внутрішньо переміщ</w:t>
      </w:r>
      <w:r w:rsidR="00FE039C">
        <w:rPr>
          <w:rStyle w:val="rynqvb"/>
          <w:rFonts w:ascii="Aptos Narrow" w:hAnsi="Aptos Narrow" w:cs="Times New Roman"/>
          <w:sz w:val="24"/>
          <w:szCs w:val="24"/>
        </w:rPr>
        <w:t>ених осіб («ВПО»)), що відобража</w:t>
      </w:r>
      <w:r w:rsidRPr="0058341B">
        <w:rPr>
          <w:rStyle w:val="rynqvb"/>
          <w:rFonts w:ascii="Aptos Narrow" w:hAnsi="Aptos Narrow" w:cs="Times New Roman"/>
          <w:b/>
          <w:bCs/>
          <w:sz w:val="24"/>
          <w:szCs w:val="24"/>
        </w:rPr>
        <w:t>є по</w:t>
      </w:r>
      <w:r w:rsidR="00FE039C">
        <w:rPr>
          <w:rStyle w:val="rynqvb"/>
          <w:rFonts w:ascii="Aptos Narrow" w:hAnsi="Aptos Narrow" w:cs="Times New Roman"/>
          <w:sz w:val="24"/>
          <w:szCs w:val="24"/>
        </w:rPr>
        <w:t>ве</w:t>
      </w:r>
      <w:r w:rsidRPr="00D51B5E">
        <w:rPr>
          <w:rStyle w:val="rynqvb"/>
          <w:rFonts w:ascii="Aptos Narrow" w:hAnsi="Aptos Narrow" w:cs="Times New Roman"/>
          <w:sz w:val="24"/>
          <w:szCs w:val="24"/>
        </w:rPr>
        <w:t>рнення населення Міста після падіння його чисельності у воєнний період приблизно д</w:t>
      </w:r>
      <w:r w:rsidR="00FE039C">
        <w:rPr>
          <w:rStyle w:val="rynqvb"/>
          <w:rFonts w:ascii="Aptos Narrow" w:hAnsi="Aptos Narrow" w:cs="Times New Roman"/>
          <w:sz w:val="24"/>
          <w:szCs w:val="24"/>
        </w:rPr>
        <w:t>о 30</w:t>
      </w:r>
      <w:r w:rsidRPr="00D51B5E">
        <w:rPr>
          <w:rStyle w:val="rynqvb"/>
          <w:rFonts w:ascii="Aptos Narrow" w:hAnsi="Aptos Narrow" w:cs="Times New Roman"/>
          <w:sz w:val="24"/>
          <w:szCs w:val="24"/>
        </w:rPr>
        <w:t xml:space="preserve">0 000 осіб у 2022 році. Крім того, Місто є одним із головних маршрутів евакуації з окупованих регіонів. </w:t>
      </w:r>
    </w:p>
    <w:p w14:paraId="2F46A4B1" w14:textId="496F63F3" w:rsidR="000018C5" w:rsidRPr="00D51B5E" w:rsidRDefault="0026746D" w:rsidP="0026746D">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Для підтримки стійкості системи централізованого теплопостачання Міста та сприяння відновлен</w:t>
      </w:r>
      <w:r w:rsidR="00146FDA">
        <w:rPr>
          <w:rStyle w:val="rynqvb"/>
          <w:rFonts w:ascii="Aptos Narrow" w:hAnsi="Aptos Narrow" w:cs="Times New Roman"/>
          <w:sz w:val="24"/>
          <w:szCs w:val="24"/>
        </w:rPr>
        <w:t>ню теплопостачання, на запит міста Харк</w:t>
      </w:r>
      <w:r>
        <w:rPr>
          <w:rStyle w:val="rynqvb"/>
          <w:rFonts w:ascii="Aptos Narrow" w:hAnsi="Aptos Narrow" w:cs="Times New Roman"/>
          <w:sz w:val="24"/>
          <w:szCs w:val="24"/>
        </w:rPr>
        <w:t>ова ЄБ</w:t>
      </w:r>
      <w:r w:rsidR="00146FDA">
        <w:rPr>
          <w:rStyle w:val="rynqvb"/>
          <w:rFonts w:ascii="Aptos Narrow" w:hAnsi="Aptos Narrow" w:cs="Times New Roman"/>
          <w:sz w:val="24"/>
          <w:szCs w:val="24"/>
        </w:rPr>
        <w:t>РР сформував пакет фінансування, що включає пріоритетний кредит у розмірі</w:t>
      </w:r>
      <w:r w:rsidR="00FE039C">
        <w:rPr>
          <w:rStyle w:val="rynqvb"/>
          <w:rFonts w:ascii="Aptos Narrow" w:hAnsi="Aptos Narrow" w:cs="Times New Roman"/>
          <w:sz w:val="24"/>
          <w:szCs w:val="24"/>
        </w:rPr>
        <w:t xml:space="preserve"> </w:t>
      </w:r>
      <w:r w:rsidR="00146FDA">
        <w:rPr>
          <w:rStyle w:val="rynqvb"/>
          <w:rFonts w:ascii="Aptos Narrow" w:hAnsi="Aptos Narrow" w:cs="Times New Roman"/>
          <w:sz w:val="24"/>
          <w:szCs w:val="24"/>
        </w:rPr>
        <w:t>до 15 млн євро т</w:t>
      </w:r>
      <w:r w:rsidR="00FE039C">
        <w:rPr>
          <w:rStyle w:val="rynqvb"/>
          <w:rFonts w:ascii="Aptos Narrow" w:hAnsi="Aptos Narrow" w:cs="Times New Roman"/>
          <w:sz w:val="24"/>
          <w:szCs w:val="24"/>
        </w:rPr>
        <w:t>а</w:t>
      </w:r>
      <w:r w:rsidR="00146FDA">
        <w:rPr>
          <w:rStyle w:val="rynqvb"/>
          <w:rFonts w:ascii="Aptos Narrow" w:hAnsi="Aptos Narrow" w:cs="Times New Roman"/>
          <w:sz w:val="24"/>
          <w:szCs w:val="24"/>
        </w:rPr>
        <w:t xml:space="preserve"> інвестиційний грант Європ</w:t>
      </w:r>
      <w:r>
        <w:rPr>
          <w:rStyle w:val="rynqvb"/>
          <w:rFonts w:ascii="Aptos Narrow" w:hAnsi="Aptos Narrow" w:cs="Times New Roman"/>
          <w:sz w:val="24"/>
          <w:szCs w:val="24"/>
        </w:rPr>
        <w:t xml:space="preserve">ейського Союзу </w:t>
      </w:r>
      <w:r w:rsidR="00FE039C">
        <w:rPr>
          <w:rStyle w:val="rynqvb"/>
          <w:rFonts w:ascii="Aptos Narrow" w:hAnsi="Aptos Narrow" w:cs="Times New Roman"/>
          <w:sz w:val="24"/>
          <w:szCs w:val="24"/>
        </w:rPr>
        <w:t>в розмірі до 17 млн євро</w:t>
      </w:r>
      <w:r w:rsidR="00146FDA">
        <w:rPr>
          <w:rStyle w:val="rynqvb"/>
          <w:rFonts w:ascii="Aptos Narrow" w:hAnsi="Aptos Narrow" w:cs="Times New Roman"/>
          <w:sz w:val="24"/>
          <w:szCs w:val="24"/>
        </w:rPr>
        <w:t>. Кошти кредиту та інвестиційного гранту фінансуватимуть</w:t>
      </w:r>
      <w:r w:rsidR="00F527E1" w:rsidRPr="00D51B5E">
        <w:rPr>
          <w:rStyle w:val="rynqvb"/>
          <w:rFonts w:ascii="Aptos Narrow" w:hAnsi="Aptos Narrow" w:cs="Times New Roman"/>
          <w:sz w:val="24"/>
          <w:szCs w:val="24"/>
        </w:rPr>
        <w:t xml:space="preserve"> придбання розподілених і стійких об’єктів генерації теплової та електричної енергії</w:t>
      </w:r>
      <w:r w:rsidR="00146FDA">
        <w:rPr>
          <w:rStyle w:val="rynqvb"/>
          <w:rFonts w:ascii="Aptos Narrow" w:hAnsi="Aptos Narrow" w:cs="Times New Roman"/>
          <w:sz w:val="24"/>
          <w:szCs w:val="24"/>
        </w:rPr>
        <w:t>.</w:t>
      </w:r>
      <w:r w:rsidR="00F527E1" w:rsidRPr="00D51B5E">
        <w:rPr>
          <w:rStyle w:val="rynqvb"/>
          <w:rFonts w:ascii="Aptos Narrow" w:hAnsi="Aptos Narrow" w:cs="Times New Roman"/>
          <w:sz w:val="24"/>
          <w:szCs w:val="24"/>
        </w:rPr>
        <w:t xml:space="preserve"> </w:t>
      </w:r>
    </w:p>
    <w:p w14:paraId="6C689FB0" w14:textId="1A0168C8" w:rsidR="001367A8" w:rsidRPr="00D51B5E" w:rsidRDefault="00FE039C" w:rsidP="001367A8">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З огляду на викла</w:t>
      </w:r>
      <w:r w:rsidR="001367A8" w:rsidRPr="00D51B5E">
        <w:rPr>
          <w:rStyle w:val="rynqvb"/>
          <w:rFonts w:ascii="Aptos Narrow" w:hAnsi="Aptos Narrow" w:cs="Times New Roman"/>
          <w:sz w:val="24"/>
          <w:szCs w:val="24"/>
        </w:rPr>
        <w:t>дене в</w:t>
      </w:r>
      <w:r w:rsidR="006B1DCE" w:rsidRPr="00D51B5E">
        <w:rPr>
          <w:rStyle w:val="rynqvb"/>
          <w:rFonts w:ascii="Aptos Narrow" w:hAnsi="Aptos Narrow" w:cs="Times New Roman"/>
          <w:sz w:val="24"/>
          <w:szCs w:val="24"/>
        </w:rPr>
        <w:t>ище місто Харків</w:t>
      </w:r>
      <w:r w:rsidR="001367A8" w:rsidRPr="00D51B5E">
        <w:rPr>
          <w:rStyle w:val="rynqvb"/>
          <w:rFonts w:ascii="Aptos Narrow" w:hAnsi="Aptos Narrow" w:cs="Times New Roman"/>
          <w:sz w:val="24"/>
          <w:szCs w:val="24"/>
        </w:rPr>
        <w:t xml:space="preserve"> має </w:t>
      </w:r>
      <w:r w:rsidR="009D22F9">
        <w:rPr>
          <w:rStyle w:val="rynqvb"/>
          <w:rFonts w:ascii="Aptos Narrow" w:hAnsi="Aptos Narrow" w:cs="Times New Roman"/>
          <w:sz w:val="24"/>
          <w:szCs w:val="24"/>
        </w:rPr>
        <w:t>н</w:t>
      </w:r>
      <w:r w:rsidR="006B1DCE" w:rsidRPr="00D51B5E">
        <w:rPr>
          <w:rStyle w:val="rynqvb"/>
          <w:rFonts w:ascii="Aptos Narrow" w:hAnsi="Aptos Narrow" w:cs="Times New Roman"/>
          <w:sz w:val="24"/>
          <w:szCs w:val="24"/>
        </w:rPr>
        <w:t>а</w:t>
      </w:r>
      <w:r w:rsidR="001367A8" w:rsidRPr="00D51B5E">
        <w:rPr>
          <w:rStyle w:val="rynqvb"/>
          <w:rFonts w:ascii="Aptos Narrow" w:hAnsi="Aptos Narrow" w:cs="Times New Roman"/>
          <w:sz w:val="24"/>
          <w:szCs w:val="24"/>
        </w:rPr>
        <w:t>мір закупити газові модульні котельні сукупною тепловою пот</w:t>
      </w:r>
      <w:r w:rsidR="00146FDA">
        <w:rPr>
          <w:rStyle w:val="rynqvb"/>
          <w:rFonts w:ascii="Aptos Narrow" w:hAnsi="Aptos Narrow" w:cs="Times New Roman"/>
          <w:sz w:val="24"/>
          <w:szCs w:val="24"/>
        </w:rPr>
        <w:t xml:space="preserve">ужністю </w:t>
      </w:r>
      <w:r w:rsidR="001367A8" w:rsidRPr="00D51B5E">
        <w:rPr>
          <w:rStyle w:val="rynqvb"/>
          <w:rFonts w:ascii="Aptos Narrow" w:hAnsi="Aptos Narrow" w:cs="Times New Roman"/>
          <w:sz w:val="24"/>
          <w:szCs w:val="24"/>
        </w:rPr>
        <w:t>до 304,5 МВт разом із доп</w:t>
      </w:r>
      <w:r>
        <w:rPr>
          <w:rStyle w:val="rynqvb"/>
          <w:rFonts w:ascii="Aptos Narrow" w:hAnsi="Aptos Narrow" w:cs="Times New Roman"/>
          <w:sz w:val="24"/>
          <w:szCs w:val="24"/>
        </w:rPr>
        <w:t xml:space="preserve">оміжними системами, а також </w:t>
      </w:r>
      <w:r w:rsidR="001367A8" w:rsidRPr="00D51B5E">
        <w:rPr>
          <w:rStyle w:val="rynqvb"/>
          <w:rFonts w:ascii="Aptos Narrow" w:hAnsi="Aptos Narrow" w:cs="Times New Roman"/>
          <w:sz w:val="24"/>
          <w:szCs w:val="24"/>
        </w:rPr>
        <w:t>малі контейнерні газові ког</w:t>
      </w:r>
      <w:r>
        <w:rPr>
          <w:rStyle w:val="rynqvb"/>
          <w:rFonts w:ascii="Aptos Narrow" w:hAnsi="Aptos Narrow" w:cs="Times New Roman"/>
          <w:sz w:val="24"/>
          <w:szCs w:val="24"/>
        </w:rPr>
        <w:t>енераційні уст</w:t>
      </w:r>
      <w:r w:rsidR="001367A8" w:rsidRPr="00D51B5E">
        <w:rPr>
          <w:rStyle w:val="rynqvb"/>
          <w:rFonts w:ascii="Aptos Narrow" w:hAnsi="Aptos Narrow" w:cs="Times New Roman"/>
          <w:sz w:val="24"/>
          <w:szCs w:val="24"/>
        </w:rPr>
        <w:t>ановки сукупною електричною потужні</w:t>
      </w:r>
      <w:r w:rsidR="00146FDA">
        <w:rPr>
          <w:rStyle w:val="rynqvb"/>
          <w:rFonts w:ascii="Aptos Narrow" w:hAnsi="Aptos Narrow" w:cs="Times New Roman"/>
          <w:sz w:val="24"/>
          <w:szCs w:val="24"/>
        </w:rPr>
        <w:t>стю до 5,3</w:t>
      </w:r>
      <w:r w:rsidR="001367A8" w:rsidRPr="00D51B5E">
        <w:rPr>
          <w:rStyle w:val="rynqvb"/>
          <w:rFonts w:ascii="Aptos Narrow" w:hAnsi="Aptos Narrow" w:cs="Times New Roman"/>
          <w:sz w:val="24"/>
          <w:szCs w:val="24"/>
        </w:rPr>
        <w:t>3 МВт. На цьому етапі передбачається проведення закупівлі як багатолотової тендерної процедури на підставі єдиного Документа про закупівлю. Учасники можуть подавати Пропозиції щодо одного, кількох або всіх лотів.</w:t>
      </w:r>
    </w:p>
    <w:p w14:paraId="270FD6F2" w14:textId="1F20AFAA" w:rsidR="00912FC8" w:rsidRPr="00D51B5E" w:rsidRDefault="001367A8" w:rsidP="001367A8">
      <w:pPr>
        <w:spacing w:before="120" w:after="120" w:line="240" w:lineRule="auto"/>
        <w:ind w:firstLine="567"/>
        <w:jc w:val="both"/>
        <w:rPr>
          <w:rStyle w:val="rynqvb"/>
          <w:rFonts w:ascii="Aptos Narrow" w:hAnsi="Aptos Narrow" w:cs="Times New Roman"/>
          <w:sz w:val="24"/>
          <w:szCs w:val="24"/>
        </w:rPr>
      </w:pPr>
      <w:r w:rsidRPr="00D51B5E">
        <w:rPr>
          <w:rStyle w:val="rynqvb"/>
          <w:rFonts w:ascii="Aptos Narrow" w:hAnsi="Aptos Narrow" w:cs="Times New Roman"/>
          <w:sz w:val="24"/>
          <w:szCs w:val="24"/>
        </w:rPr>
        <w:t>Очікується, що Документ про закупівлю включатиме такі п’я</w:t>
      </w:r>
      <w:r w:rsidR="009D22F9">
        <w:rPr>
          <w:rStyle w:val="rynqvb"/>
          <w:rFonts w:ascii="Aptos Narrow" w:hAnsi="Aptos Narrow" w:cs="Times New Roman"/>
          <w:sz w:val="24"/>
          <w:szCs w:val="24"/>
        </w:rPr>
        <w:t>ть л</w:t>
      </w:r>
      <w:r w:rsidRPr="00D51B5E">
        <w:rPr>
          <w:rStyle w:val="rynqvb"/>
          <w:rFonts w:ascii="Aptos Narrow" w:hAnsi="Aptos Narrow" w:cs="Times New Roman"/>
          <w:sz w:val="24"/>
          <w:szCs w:val="24"/>
        </w:rPr>
        <w:t>отів:</w:t>
      </w:r>
    </w:p>
    <w:p w14:paraId="7D7AAA47" w14:textId="431D8896" w:rsidR="001367A8" w:rsidRPr="00D51B5E" w:rsidRDefault="001367A8">
      <w:pPr>
        <w:pStyle w:val="ListParagraph"/>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Лот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 </w:t>
      </w:r>
      <w:r w:rsidR="00CD29A7" w:rsidRPr="00D51B5E">
        <w:rPr>
          <w:rStyle w:val="rynqvb"/>
          <w:rFonts w:ascii="Aptos Narrow" w:hAnsi="Aptos Narrow" w:cs="Times New Roman"/>
          <w:sz w:val="24"/>
          <w:szCs w:val="24"/>
        </w:rPr>
        <w:t xml:space="preserve">1 </w:t>
      </w:r>
      <w:r w:rsidRPr="00D51B5E">
        <w:rPr>
          <w:rStyle w:val="rynqvb"/>
          <w:rFonts w:ascii="Aptos Narrow" w:hAnsi="Aptos Narrow" w:cs="Times New Roman"/>
          <w:sz w:val="24"/>
          <w:szCs w:val="24"/>
        </w:rPr>
        <w:t>—</w:t>
      </w:r>
      <w:r w:rsidR="00CD29A7" w:rsidRPr="00D51B5E">
        <w:rPr>
          <w:rStyle w:val="rynqvb"/>
          <w:rFonts w:ascii="Aptos Narrow" w:hAnsi="Aptos Narrow" w:cs="Times New Roman"/>
          <w:sz w:val="24"/>
          <w:szCs w:val="24"/>
        </w:rPr>
        <w:t xml:space="preserve"> Поставка десяти (10) газових блочно-модульних котелен</w:t>
      </w:r>
      <w:r w:rsidR="00FE039C">
        <w:rPr>
          <w:rStyle w:val="rynqvb"/>
          <w:rFonts w:ascii="Aptos Narrow" w:hAnsi="Aptos Narrow" w:cs="Times New Roman"/>
          <w:sz w:val="24"/>
          <w:szCs w:val="24"/>
        </w:rPr>
        <w:t>ь</w:t>
      </w:r>
      <w:r w:rsidR="00CD29A7" w:rsidRPr="00D51B5E">
        <w:rPr>
          <w:rStyle w:val="rynqvb"/>
          <w:rFonts w:ascii="Aptos Narrow" w:hAnsi="Aptos Narrow" w:cs="Times New Roman"/>
          <w:sz w:val="24"/>
          <w:szCs w:val="24"/>
        </w:rPr>
        <w:t xml:space="preserve"> із системами відведення димових газів т</w:t>
      </w:r>
      <w:r w:rsidR="001952BE" w:rsidRPr="00D51B5E">
        <w:rPr>
          <w:rStyle w:val="rynqvb"/>
          <w:rFonts w:ascii="Aptos Narrow" w:hAnsi="Aptos Narrow" w:cs="Times New Roman"/>
          <w:sz w:val="24"/>
          <w:szCs w:val="24"/>
        </w:rPr>
        <w:t>а газо</w:t>
      </w:r>
      <w:r w:rsidR="00FE039C">
        <w:rPr>
          <w:rStyle w:val="rynqvb"/>
          <w:rFonts w:ascii="Aptos Narrow" w:hAnsi="Aptos Narrow" w:cs="Times New Roman"/>
          <w:sz w:val="24"/>
          <w:szCs w:val="24"/>
        </w:rPr>
        <w:t>п</w:t>
      </w:r>
      <w:r w:rsidR="001952BE" w:rsidRPr="00D51B5E">
        <w:rPr>
          <w:rStyle w:val="rynqvb"/>
          <w:rFonts w:ascii="Aptos Narrow" w:hAnsi="Aptos Narrow" w:cs="Times New Roman"/>
          <w:sz w:val="24"/>
          <w:szCs w:val="24"/>
        </w:rPr>
        <w:t>остача</w:t>
      </w:r>
      <w:r w:rsidR="00CD29A7" w:rsidRPr="00D51B5E">
        <w:rPr>
          <w:rStyle w:val="rynqvb"/>
          <w:rFonts w:ascii="Aptos Narrow" w:hAnsi="Aptos Narrow" w:cs="Times New Roman"/>
          <w:sz w:val="24"/>
          <w:szCs w:val="24"/>
        </w:rPr>
        <w:t xml:space="preserve">ння сукупною потужністю до 122 </w:t>
      </w:r>
      <w:proofErr w:type="spellStart"/>
      <w:r w:rsidR="00CD29A7" w:rsidRPr="00D51B5E">
        <w:rPr>
          <w:rStyle w:val="rynqvb"/>
          <w:rFonts w:ascii="Aptos Narrow" w:hAnsi="Aptos Narrow" w:cs="Times New Roman"/>
          <w:sz w:val="24"/>
          <w:szCs w:val="24"/>
        </w:rPr>
        <w:t>MWth</w:t>
      </w:r>
      <w:proofErr w:type="spellEnd"/>
      <w:r w:rsidR="00CD29A7" w:rsidRPr="00D51B5E">
        <w:rPr>
          <w:rStyle w:val="rynqvb"/>
          <w:rFonts w:ascii="Aptos Narrow" w:hAnsi="Aptos Narrow" w:cs="Times New Roman"/>
          <w:sz w:val="24"/>
          <w:szCs w:val="24"/>
        </w:rPr>
        <w:t xml:space="preserve"> (те</w:t>
      </w:r>
      <w:r w:rsidR="004E76D4" w:rsidRPr="00D51B5E">
        <w:rPr>
          <w:rStyle w:val="rynqvb"/>
          <w:rFonts w:ascii="Aptos Narrow" w:hAnsi="Aptos Narrow" w:cs="Times New Roman"/>
          <w:sz w:val="24"/>
          <w:szCs w:val="24"/>
        </w:rPr>
        <w:t>плова), вк</w:t>
      </w:r>
      <w:r w:rsidR="00CD29A7" w:rsidRPr="00D51B5E">
        <w:rPr>
          <w:rStyle w:val="rynqvb"/>
          <w:rFonts w:ascii="Aptos Narrow" w:hAnsi="Aptos Narrow" w:cs="Times New Roman"/>
          <w:sz w:val="24"/>
          <w:szCs w:val="24"/>
        </w:rPr>
        <w:t>лючно із Супутніми послугами</w:t>
      </w:r>
      <w:r w:rsidRPr="00D51B5E">
        <w:rPr>
          <w:rStyle w:val="rynqvb"/>
          <w:rFonts w:ascii="Aptos Narrow" w:hAnsi="Aptos Narrow" w:cs="Times New Roman"/>
          <w:sz w:val="24"/>
          <w:szCs w:val="24"/>
        </w:rPr>
        <w:t>;</w:t>
      </w:r>
    </w:p>
    <w:p w14:paraId="65E36AA4" w14:textId="47ACEAD1" w:rsidR="001367A8" w:rsidRPr="00D51B5E" w:rsidRDefault="001367A8">
      <w:pPr>
        <w:pStyle w:val="ListParagraph"/>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Лот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 2:</w:t>
      </w:r>
      <w:r w:rsidR="00CD29A7" w:rsidRPr="00D51B5E">
        <w:rPr>
          <w:rStyle w:val="rynqvb"/>
          <w:rFonts w:ascii="Aptos Narrow" w:hAnsi="Aptos Narrow" w:cs="Times New Roman"/>
          <w:sz w:val="24"/>
          <w:szCs w:val="24"/>
        </w:rPr>
        <w:t xml:space="preserve"> Поставка п’яти (5) газових блочно-модульних котелень </w:t>
      </w:r>
      <w:r w:rsidR="00FE039C">
        <w:rPr>
          <w:rStyle w:val="rynqvb"/>
          <w:rFonts w:ascii="Aptos Narrow" w:hAnsi="Aptos Narrow" w:cs="Times New Roman"/>
          <w:sz w:val="24"/>
          <w:szCs w:val="24"/>
        </w:rPr>
        <w:t>і</w:t>
      </w:r>
      <w:r w:rsidR="00CD29A7" w:rsidRPr="00D51B5E">
        <w:rPr>
          <w:rStyle w:val="rynqvb"/>
          <w:rFonts w:ascii="Aptos Narrow" w:hAnsi="Aptos Narrow" w:cs="Times New Roman"/>
          <w:sz w:val="24"/>
          <w:szCs w:val="24"/>
        </w:rPr>
        <w:t>з системами відведення димових газів та газоп</w:t>
      </w:r>
      <w:r w:rsidR="00FE039C">
        <w:rPr>
          <w:rStyle w:val="rynqvb"/>
          <w:rFonts w:ascii="Aptos Narrow" w:hAnsi="Aptos Narrow" w:cs="Times New Roman"/>
          <w:sz w:val="24"/>
          <w:szCs w:val="24"/>
        </w:rPr>
        <w:t>о</w:t>
      </w:r>
      <w:r w:rsidR="00CD29A7" w:rsidRPr="00D51B5E">
        <w:rPr>
          <w:rStyle w:val="rynqvb"/>
          <w:rFonts w:ascii="Aptos Narrow" w:hAnsi="Aptos Narrow" w:cs="Times New Roman"/>
          <w:sz w:val="24"/>
          <w:szCs w:val="24"/>
        </w:rPr>
        <w:t xml:space="preserve">стачання сукупною потужністю до 128 </w:t>
      </w:r>
      <w:proofErr w:type="spellStart"/>
      <w:r w:rsidR="00CD29A7" w:rsidRPr="00D51B5E">
        <w:rPr>
          <w:rStyle w:val="rynqvb"/>
          <w:rFonts w:ascii="Aptos Narrow" w:hAnsi="Aptos Narrow" w:cs="Times New Roman"/>
          <w:sz w:val="24"/>
          <w:szCs w:val="24"/>
        </w:rPr>
        <w:t>MWth</w:t>
      </w:r>
      <w:proofErr w:type="spellEnd"/>
      <w:r w:rsidR="00CD29A7" w:rsidRPr="00D51B5E">
        <w:rPr>
          <w:rStyle w:val="rynqvb"/>
          <w:rFonts w:ascii="Aptos Narrow" w:hAnsi="Aptos Narrow" w:cs="Times New Roman"/>
          <w:sz w:val="24"/>
          <w:szCs w:val="24"/>
        </w:rPr>
        <w:t xml:space="preserve"> (теп</w:t>
      </w:r>
      <w:r w:rsidR="004E76D4" w:rsidRPr="00D51B5E">
        <w:rPr>
          <w:rStyle w:val="rynqvb"/>
          <w:rFonts w:ascii="Aptos Narrow" w:hAnsi="Aptos Narrow" w:cs="Times New Roman"/>
          <w:sz w:val="24"/>
          <w:szCs w:val="24"/>
        </w:rPr>
        <w:t>лова), вкл</w:t>
      </w:r>
      <w:r w:rsidR="00CD29A7" w:rsidRPr="00D51B5E">
        <w:rPr>
          <w:rStyle w:val="rynqvb"/>
          <w:rFonts w:ascii="Aptos Narrow" w:hAnsi="Aptos Narrow" w:cs="Times New Roman"/>
          <w:sz w:val="24"/>
          <w:szCs w:val="24"/>
        </w:rPr>
        <w:t>ючно із Супутніми послугами</w:t>
      </w:r>
      <w:r w:rsidRPr="00D51B5E">
        <w:rPr>
          <w:rStyle w:val="rynqvb"/>
          <w:rFonts w:ascii="Aptos Narrow" w:hAnsi="Aptos Narrow" w:cs="Times New Roman"/>
          <w:sz w:val="24"/>
          <w:szCs w:val="24"/>
        </w:rPr>
        <w:t>;</w:t>
      </w:r>
    </w:p>
    <w:p w14:paraId="607EF15D" w14:textId="68785734" w:rsidR="001367A8" w:rsidRPr="00D51B5E" w:rsidRDefault="001367A8">
      <w:pPr>
        <w:pStyle w:val="ListParagraph"/>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Лот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 3:</w:t>
      </w:r>
      <w:r w:rsidR="00CD29A7" w:rsidRPr="00D51B5E">
        <w:rPr>
          <w:rStyle w:val="rynqvb"/>
          <w:rFonts w:ascii="Aptos Narrow" w:hAnsi="Aptos Narrow" w:cs="Times New Roman"/>
          <w:sz w:val="24"/>
          <w:szCs w:val="24"/>
        </w:rPr>
        <w:t xml:space="preserve"> Поставка семи (7) газових блочно-модульних котелень і</w:t>
      </w:r>
      <w:r w:rsidR="00FE039C">
        <w:rPr>
          <w:rStyle w:val="rynqvb"/>
          <w:rFonts w:ascii="Aptos Narrow" w:hAnsi="Aptos Narrow" w:cs="Times New Roman"/>
          <w:sz w:val="24"/>
          <w:szCs w:val="24"/>
        </w:rPr>
        <w:t>з</w:t>
      </w:r>
      <w:r w:rsidR="00CD29A7" w:rsidRPr="00D51B5E">
        <w:rPr>
          <w:rStyle w:val="rynqvb"/>
          <w:rFonts w:ascii="Aptos Narrow" w:hAnsi="Aptos Narrow" w:cs="Times New Roman"/>
          <w:sz w:val="24"/>
          <w:szCs w:val="24"/>
        </w:rPr>
        <w:t xml:space="preserve"> системами відведення димових газів та газопо</w:t>
      </w:r>
      <w:r w:rsidR="00FE039C">
        <w:rPr>
          <w:rStyle w:val="rynqvb"/>
          <w:rFonts w:ascii="Aptos Narrow" w:hAnsi="Aptos Narrow" w:cs="Times New Roman"/>
          <w:sz w:val="24"/>
          <w:szCs w:val="24"/>
        </w:rPr>
        <w:t>с</w:t>
      </w:r>
      <w:r w:rsidR="00CD29A7" w:rsidRPr="00D51B5E">
        <w:rPr>
          <w:rStyle w:val="rynqvb"/>
          <w:rFonts w:ascii="Aptos Narrow" w:hAnsi="Aptos Narrow" w:cs="Times New Roman"/>
          <w:sz w:val="24"/>
          <w:szCs w:val="24"/>
        </w:rPr>
        <w:t xml:space="preserve">тачання сукупною потужністю до 54,5 </w:t>
      </w:r>
      <w:proofErr w:type="spellStart"/>
      <w:r w:rsidR="00CD29A7" w:rsidRPr="00D51B5E">
        <w:rPr>
          <w:rStyle w:val="rynqvb"/>
          <w:rFonts w:ascii="Aptos Narrow" w:hAnsi="Aptos Narrow" w:cs="Times New Roman"/>
          <w:sz w:val="24"/>
          <w:szCs w:val="24"/>
        </w:rPr>
        <w:t>MWth</w:t>
      </w:r>
      <w:proofErr w:type="spellEnd"/>
      <w:r w:rsidR="00CD29A7" w:rsidRPr="00D51B5E">
        <w:rPr>
          <w:rStyle w:val="rynqvb"/>
          <w:rFonts w:ascii="Aptos Narrow" w:hAnsi="Aptos Narrow" w:cs="Times New Roman"/>
          <w:sz w:val="24"/>
          <w:szCs w:val="24"/>
        </w:rPr>
        <w:t xml:space="preserve"> (теп</w:t>
      </w:r>
      <w:r w:rsidR="004E76D4" w:rsidRPr="00D51B5E">
        <w:rPr>
          <w:rStyle w:val="rynqvb"/>
          <w:rFonts w:ascii="Aptos Narrow" w:hAnsi="Aptos Narrow" w:cs="Times New Roman"/>
          <w:sz w:val="24"/>
          <w:szCs w:val="24"/>
        </w:rPr>
        <w:t>лова), вкл</w:t>
      </w:r>
      <w:r w:rsidR="00CD29A7" w:rsidRPr="00D51B5E">
        <w:rPr>
          <w:rStyle w:val="rynqvb"/>
          <w:rFonts w:ascii="Aptos Narrow" w:hAnsi="Aptos Narrow" w:cs="Times New Roman"/>
          <w:sz w:val="24"/>
          <w:szCs w:val="24"/>
        </w:rPr>
        <w:t>ючно із Супутніми послугами</w:t>
      </w:r>
      <w:r w:rsidRPr="00D51B5E">
        <w:rPr>
          <w:rStyle w:val="rynqvb"/>
          <w:rFonts w:ascii="Aptos Narrow" w:hAnsi="Aptos Narrow" w:cs="Times New Roman"/>
          <w:sz w:val="24"/>
          <w:szCs w:val="24"/>
        </w:rPr>
        <w:t>;</w:t>
      </w:r>
    </w:p>
    <w:p w14:paraId="00FE6A2F" w14:textId="5F0DCAB7" w:rsidR="001367A8" w:rsidRPr="00D51B5E" w:rsidRDefault="001367A8">
      <w:pPr>
        <w:pStyle w:val="ListParagraph"/>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Лот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 4: Поставка</w:t>
      </w:r>
      <w:r w:rsidR="00CD29A7" w:rsidRPr="00D51B5E">
        <w:rPr>
          <w:rStyle w:val="rynqvb"/>
          <w:rFonts w:ascii="Aptos Narrow" w:hAnsi="Aptos Narrow" w:cs="Times New Roman"/>
          <w:sz w:val="24"/>
          <w:szCs w:val="24"/>
        </w:rPr>
        <w:t xml:space="preserve"> контейнерних газових когенераційних установок сукупною потужністю до 3,05 MWe </w:t>
      </w:r>
      <w:r w:rsidR="00FE039C">
        <w:rPr>
          <w:rStyle w:val="rynqvb"/>
          <w:rFonts w:ascii="Aptos Narrow" w:hAnsi="Aptos Narrow" w:cs="Times New Roman"/>
          <w:sz w:val="24"/>
          <w:szCs w:val="24"/>
        </w:rPr>
        <w:t>(</w:t>
      </w:r>
      <w:r w:rsidR="00CD29A7" w:rsidRPr="00D51B5E">
        <w:rPr>
          <w:rStyle w:val="rynqvb"/>
          <w:rFonts w:ascii="Aptos Narrow" w:hAnsi="Aptos Narrow" w:cs="Times New Roman"/>
          <w:sz w:val="24"/>
          <w:szCs w:val="24"/>
        </w:rPr>
        <w:t>еле</w:t>
      </w:r>
      <w:r w:rsidR="004E76D4" w:rsidRPr="00D51B5E">
        <w:rPr>
          <w:rStyle w:val="rynqvb"/>
          <w:rFonts w:ascii="Aptos Narrow" w:hAnsi="Aptos Narrow" w:cs="Times New Roman"/>
          <w:sz w:val="24"/>
          <w:szCs w:val="24"/>
        </w:rPr>
        <w:t>ктрич</w:t>
      </w:r>
      <w:r w:rsidR="00FB53CB" w:rsidRPr="00D51B5E">
        <w:rPr>
          <w:rStyle w:val="rynqvb"/>
          <w:rFonts w:ascii="Aptos Narrow" w:hAnsi="Aptos Narrow" w:cs="Times New Roman"/>
          <w:sz w:val="24"/>
          <w:szCs w:val="24"/>
        </w:rPr>
        <w:t>на), вкл</w:t>
      </w:r>
      <w:r w:rsidR="00CD29A7" w:rsidRPr="00D51B5E">
        <w:rPr>
          <w:rStyle w:val="rynqvb"/>
          <w:rFonts w:ascii="Aptos Narrow" w:hAnsi="Aptos Narrow" w:cs="Times New Roman"/>
          <w:sz w:val="24"/>
          <w:szCs w:val="24"/>
        </w:rPr>
        <w:t>ючно із Супутніми послугам</w:t>
      </w:r>
      <w:r w:rsidRPr="00D51B5E">
        <w:rPr>
          <w:rStyle w:val="rynqvb"/>
          <w:rFonts w:ascii="Aptos Narrow" w:hAnsi="Aptos Narrow" w:cs="Times New Roman"/>
          <w:sz w:val="24"/>
          <w:szCs w:val="24"/>
        </w:rPr>
        <w:t>и; та</w:t>
      </w:r>
    </w:p>
    <w:p w14:paraId="5700AF5A" w14:textId="2F26C1B9" w:rsidR="00912FC8" w:rsidRPr="00D51B5E" w:rsidRDefault="001367A8">
      <w:pPr>
        <w:pStyle w:val="ListParagraph"/>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Лот </w:t>
      </w:r>
      <w:r w:rsidR="00FD76B1">
        <w:rPr>
          <w:rStyle w:val="rynqvb"/>
          <w:rFonts w:ascii="Aptos Narrow" w:hAnsi="Aptos Narrow" w:cs="Times New Roman"/>
          <w:sz w:val="24"/>
          <w:szCs w:val="24"/>
        </w:rPr>
        <w:t xml:space="preserve">№ </w:t>
      </w:r>
      <w:r w:rsidRPr="00D51B5E">
        <w:rPr>
          <w:rStyle w:val="rynqvb"/>
          <w:rFonts w:ascii="Aptos Narrow" w:hAnsi="Aptos Narrow" w:cs="Times New Roman"/>
          <w:sz w:val="24"/>
          <w:szCs w:val="24"/>
        </w:rPr>
        <w:t>5:</w:t>
      </w:r>
      <w:r w:rsidR="00CD29A7" w:rsidRPr="00D51B5E">
        <w:rPr>
          <w:rStyle w:val="rynqvb"/>
          <w:rFonts w:ascii="Aptos Narrow" w:hAnsi="Aptos Narrow" w:cs="Times New Roman"/>
          <w:sz w:val="24"/>
          <w:szCs w:val="24"/>
        </w:rPr>
        <w:t xml:space="preserve"> Поставка контейнерних газових когенераційних установок сукупною потужністю до 2,28 MWe (</w:t>
      </w:r>
      <w:r w:rsidR="00FE039C">
        <w:rPr>
          <w:rStyle w:val="rynqvb"/>
          <w:rFonts w:ascii="Aptos Narrow" w:hAnsi="Aptos Narrow" w:cs="Times New Roman"/>
          <w:sz w:val="24"/>
          <w:szCs w:val="24"/>
        </w:rPr>
        <w:t>е</w:t>
      </w:r>
      <w:r w:rsidR="00CD29A7" w:rsidRPr="00D51B5E">
        <w:rPr>
          <w:rStyle w:val="rynqvb"/>
          <w:rFonts w:ascii="Aptos Narrow" w:hAnsi="Aptos Narrow" w:cs="Times New Roman"/>
          <w:sz w:val="24"/>
          <w:szCs w:val="24"/>
        </w:rPr>
        <w:t>лек</w:t>
      </w:r>
      <w:r w:rsidR="00FB53CB" w:rsidRPr="00D51B5E">
        <w:rPr>
          <w:rStyle w:val="rynqvb"/>
          <w:rFonts w:ascii="Aptos Narrow" w:hAnsi="Aptos Narrow" w:cs="Times New Roman"/>
          <w:sz w:val="24"/>
          <w:szCs w:val="24"/>
        </w:rPr>
        <w:t>трична), вкл</w:t>
      </w:r>
      <w:r w:rsidR="00CD29A7" w:rsidRPr="00D51B5E">
        <w:rPr>
          <w:rStyle w:val="rynqvb"/>
          <w:rFonts w:ascii="Aptos Narrow" w:hAnsi="Aptos Narrow" w:cs="Times New Roman"/>
          <w:sz w:val="24"/>
          <w:szCs w:val="24"/>
        </w:rPr>
        <w:t>ючно із Супутніми послугами</w:t>
      </w:r>
      <w:r w:rsidRPr="00D51B5E">
        <w:rPr>
          <w:rStyle w:val="rynqvb"/>
          <w:rFonts w:ascii="Aptos Narrow" w:hAnsi="Aptos Narrow" w:cs="Times New Roman"/>
          <w:sz w:val="24"/>
          <w:szCs w:val="24"/>
        </w:rPr>
        <w:t>.</w:t>
      </w:r>
    </w:p>
    <w:p w14:paraId="73AE89A3" w14:textId="00E89A35" w:rsidR="00645D87" w:rsidRPr="00D51B5E" w:rsidRDefault="00645D87" w:rsidP="00645D87">
      <w:pPr>
        <w:spacing w:before="120" w:after="120" w:line="240" w:lineRule="auto"/>
        <w:jc w:val="both"/>
        <w:rPr>
          <w:rStyle w:val="rynqvb"/>
          <w:rFonts w:ascii="Aptos Narrow" w:hAnsi="Aptos Narrow" w:cs="Times New Roman"/>
          <w:sz w:val="24"/>
          <w:szCs w:val="24"/>
        </w:rPr>
      </w:pPr>
      <w:r w:rsidRPr="00D51B5E">
        <w:rPr>
          <w:rStyle w:val="rynqvb"/>
          <w:rFonts w:ascii="Aptos Narrow" w:hAnsi="Aptos Narrow" w:cs="Times New Roman"/>
          <w:sz w:val="24"/>
          <w:szCs w:val="24"/>
        </w:rPr>
        <w:t>Орієнтовний п</w:t>
      </w:r>
      <w:r w:rsidR="00D53106">
        <w:rPr>
          <w:rStyle w:val="rynqvb"/>
          <w:rFonts w:ascii="Aptos Narrow" w:hAnsi="Aptos Narrow" w:cs="Times New Roman"/>
          <w:sz w:val="24"/>
          <w:szCs w:val="24"/>
        </w:rPr>
        <w:t>оч</w:t>
      </w:r>
      <w:r w:rsidRPr="00D51B5E">
        <w:rPr>
          <w:rStyle w:val="rynqvb"/>
          <w:rFonts w:ascii="Aptos Narrow" w:hAnsi="Aptos Narrow" w:cs="Times New Roman"/>
          <w:sz w:val="24"/>
          <w:szCs w:val="24"/>
        </w:rPr>
        <w:t>аток процес</w:t>
      </w:r>
      <w:r w:rsidR="00FB53CB" w:rsidRPr="00D51B5E">
        <w:rPr>
          <w:rStyle w:val="rynqvb"/>
          <w:rFonts w:ascii="Aptos Narrow" w:hAnsi="Aptos Narrow" w:cs="Times New Roman"/>
          <w:sz w:val="24"/>
          <w:szCs w:val="24"/>
        </w:rPr>
        <w:t>у з</w:t>
      </w:r>
      <w:r w:rsidR="00D53106">
        <w:rPr>
          <w:rStyle w:val="rynqvb"/>
          <w:rFonts w:ascii="Aptos Narrow" w:hAnsi="Aptos Narrow" w:cs="Times New Roman"/>
          <w:sz w:val="24"/>
          <w:szCs w:val="24"/>
        </w:rPr>
        <w:t>аку</w:t>
      </w:r>
      <w:r w:rsidR="00FB53CB" w:rsidRPr="00D51B5E">
        <w:rPr>
          <w:rStyle w:val="rynqvb"/>
          <w:rFonts w:ascii="Aptos Narrow" w:hAnsi="Aptos Narrow" w:cs="Times New Roman"/>
          <w:sz w:val="24"/>
          <w:szCs w:val="24"/>
        </w:rPr>
        <w:t>півлі — III</w:t>
      </w:r>
      <w:r w:rsidR="00D53106">
        <w:rPr>
          <w:rStyle w:val="rynqvb"/>
          <w:rFonts w:ascii="Aptos Narrow" w:hAnsi="Aptos Narrow" w:cs="Times New Roman"/>
          <w:sz w:val="24"/>
          <w:szCs w:val="24"/>
        </w:rPr>
        <w:t xml:space="preserve"> кварта</w:t>
      </w:r>
      <w:r w:rsidR="00FB53CB" w:rsidRPr="00D51B5E">
        <w:rPr>
          <w:rStyle w:val="rynqvb"/>
          <w:rFonts w:ascii="Aptos Narrow" w:hAnsi="Aptos Narrow" w:cs="Times New Roman"/>
          <w:sz w:val="24"/>
          <w:szCs w:val="24"/>
        </w:rPr>
        <w:t>л 2</w:t>
      </w:r>
      <w:r w:rsidR="00FD76B1">
        <w:rPr>
          <w:rStyle w:val="rynqvb"/>
          <w:rFonts w:ascii="Aptos Narrow" w:hAnsi="Aptos Narrow" w:cs="Times New Roman"/>
          <w:sz w:val="24"/>
          <w:szCs w:val="24"/>
        </w:rPr>
        <w:t>0</w:t>
      </w:r>
      <w:r w:rsidRPr="00D51B5E">
        <w:rPr>
          <w:rStyle w:val="rynqvb"/>
          <w:rFonts w:ascii="Aptos Narrow" w:hAnsi="Aptos Narrow" w:cs="Times New Roman"/>
          <w:b/>
          <w:bCs/>
          <w:i/>
          <w:iCs/>
          <w:sz w:val="24"/>
          <w:szCs w:val="24"/>
        </w:rPr>
        <w:t>2</w:t>
      </w:r>
      <w:r w:rsidR="00C96515" w:rsidRPr="00D51B5E">
        <w:rPr>
          <w:rStyle w:val="rynqvb"/>
          <w:rFonts w:ascii="Aptos Narrow" w:hAnsi="Aptos Narrow" w:cs="Times New Roman"/>
          <w:b/>
          <w:bCs/>
          <w:i/>
          <w:iCs/>
          <w:sz w:val="24"/>
          <w:szCs w:val="24"/>
        </w:rPr>
        <w:t>6</w:t>
      </w:r>
      <w:r w:rsidRPr="00D51B5E">
        <w:rPr>
          <w:rStyle w:val="rynqvb"/>
          <w:rFonts w:ascii="Aptos Narrow" w:hAnsi="Aptos Narrow" w:cs="Times New Roman"/>
          <w:b/>
          <w:bCs/>
          <w:i/>
          <w:iCs/>
          <w:sz w:val="24"/>
          <w:szCs w:val="24"/>
        </w:rPr>
        <w:t xml:space="preserve"> року</w:t>
      </w:r>
      <w:r w:rsidRPr="00D51B5E">
        <w:rPr>
          <w:rStyle w:val="rynqvb"/>
          <w:rFonts w:ascii="Aptos Narrow" w:hAnsi="Aptos Narrow" w:cs="Times New Roman"/>
          <w:sz w:val="24"/>
          <w:szCs w:val="24"/>
        </w:rPr>
        <w:t>.</w:t>
      </w:r>
    </w:p>
    <w:p w14:paraId="4EAB12F4" w14:textId="76708C9D" w:rsidR="004129EF" w:rsidRPr="00D51B5E" w:rsidRDefault="004129EF" w:rsidP="004129EF">
      <w:pPr>
        <w:spacing w:before="120" w:after="120" w:line="240" w:lineRule="auto"/>
        <w:ind w:firstLine="567"/>
        <w:jc w:val="both"/>
        <w:rPr>
          <w:rFonts w:ascii="Aptos Narrow" w:hAnsi="Aptos Narrow" w:cs="Times New Roman"/>
          <w:sz w:val="24"/>
          <w:szCs w:val="24"/>
        </w:rPr>
      </w:pPr>
      <w:r w:rsidRPr="00D51B5E">
        <w:rPr>
          <w:rFonts w:ascii="Aptos Narrow" w:hAnsi="Aptos Narrow" w:cs="Times New Roman"/>
          <w:sz w:val="24"/>
          <w:szCs w:val="24"/>
        </w:rPr>
        <w:lastRenderedPageBreak/>
        <w:t xml:space="preserve">У тісній співпраці з Банком Клієнт </w:t>
      </w:r>
      <w:r w:rsidR="00F527E1" w:rsidRPr="00D51B5E">
        <w:rPr>
          <w:rFonts w:ascii="Aptos Narrow" w:hAnsi="Aptos Narrow" w:cs="Times New Roman"/>
          <w:sz w:val="24"/>
          <w:szCs w:val="24"/>
        </w:rPr>
        <w:t>прово</w:t>
      </w:r>
      <w:r w:rsidRPr="00D51B5E">
        <w:rPr>
          <w:rFonts w:ascii="Aptos Narrow" w:hAnsi="Aptos Narrow" w:cs="Times New Roman"/>
          <w:sz w:val="24"/>
          <w:szCs w:val="24"/>
        </w:rPr>
        <w:t>дить ринкові консультації з потенційними виробниками та постачальниками необхідного обладнання з метою розроблення оптимальної стратегії закупівлі та реалізації Проєкту. Основна мета заходу — оцінити поточну й перспективну доступність продукції та з’ясувати готовність ринку приймати ризики в контексті нинішньої ситуації в Україні. Захід надасть зацікавленим компаніям можливість надати відгуки та висловити будь-які занепокоєння.</w:t>
      </w:r>
    </w:p>
    <w:p w14:paraId="1402F083" w14:textId="77777777" w:rsidR="004129EF" w:rsidRPr="00D51B5E" w:rsidRDefault="004129EF" w:rsidP="0058341B">
      <w:pPr>
        <w:spacing w:before="120" w:after="120" w:line="240" w:lineRule="auto"/>
        <w:ind w:firstLine="567"/>
        <w:jc w:val="both"/>
        <w:rPr>
          <w:rFonts w:ascii="Aptos Narrow" w:hAnsi="Aptos Narrow" w:cs="Times New Roman"/>
          <w:sz w:val="24"/>
          <w:szCs w:val="24"/>
        </w:rPr>
      </w:pPr>
      <w:r w:rsidRPr="00D51B5E">
        <w:rPr>
          <w:rFonts w:ascii="Aptos Narrow" w:hAnsi="Aptos Narrow" w:cs="Times New Roman"/>
          <w:sz w:val="24"/>
          <w:szCs w:val="24"/>
        </w:rPr>
        <w:t xml:space="preserve">Усі закупівлі в межах Проєкту здійснюватимуться відповідно до Політики та правил закупівель ЄБРР (редакція від травня 2022 року, </w:t>
      </w:r>
      <w:hyperlink r:id="rId12" w:history="1">
        <w:r w:rsidRPr="00D51B5E">
          <w:rPr>
            <w:rStyle w:val="Hyperlink"/>
            <w:rFonts w:ascii="Aptos Narrow" w:hAnsi="Aptos Narrow" w:cs="Times New Roman"/>
            <w:sz w:val="24"/>
            <w:szCs w:val="24"/>
          </w:rPr>
          <w:t>https://www.ebrd.com/procurement/project-procurement/policies-guidelines.html</w:t>
        </w:r>
      </w:hyperlink>
      <w:r w:rsidRPr="00D51B5E">
        <w:rPr>
          <w:rFonts w:ascii="Aptos Narrow" w:hAnsi="Aptos Narrow" w:cs="Times New Roman"/>
          <w:sz w:val="24"/>
          <w:szCs w:val="24"/>
        </w:rPr>
        <w:t>).</w:t>
      </w:r>
    </w:p>
    <w:p w14:paraId="46E391AF" w14:textId="77777777" w:rsidR="004129EF" w:rsidRPr="00D51B5E" w:rsidRDefault="004129EF" w:rsidP="000018C5">
      <w:pPr>
        <w:spacing w:before="120" w:after="120" w:line="240" w:lineRule="auto"/>
        <w:ind w:firstLine="567"/>
        <w:jc w:val="both"/>
        <w:rPr>
          <w:rStyle w:val="rynqvb"/>
          <w:rFonts w:ascii="Aptos Narrow" w:hAnsi="Aptos Narrow" w:cs="Times New Roman"/>
          <w:sz w:val="24"/>
          <w:szCs w:val="24"/>
        </w:rPr>
      </w:pPr>
    </w:p>
    <w:p w14:paraId="28762CDD" w14:textId="61973946" w:rsidR="009461B8" w:rsidRPr="00D51B5E" w:rsidRDefault="000018C5" w:rsidP="004F00BA">
      <w:pPr>
        <w:spacing w:before="120" w:after="120" w:line="240" w:lineRule="auto"/>
        <w:ind w:firstLine="567"/>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Просимо ознайом</w:t>
      </w:r>
      <w:r w:rsidR="00B838C3" w:rsidRPr="00D51B5E">
        <w:rPr>
          <w:rStyle w:val="rynqvb"/>
          <w:rFonts w:ascii="Aptos Narrow" w:hAnsi="Aptos Narrow" w:cs="Times New Roman"/>
          <w:b/>
          <w:sz w:val="24"/>
          <w:szCs w:val="24"/>
        </w:rPr>
        <w:t>итися з документами, наведен</w:t>
      </w:r>
      <w:r w:rsidR="00FD76B1">
        <w:rPr>
          <w:rStyle w:val="rynqvb"/>
          <w:rFonts w:ascii="Aptos Narrow" w:hAnsi="Aptos Narrow" w:cs="Times New Roman"/>
          <w:b/>
          <w:sz w:val="24"/>
          <w:szCs w:val="24"/>
        </w:rPr>
        <w:t>ими в До</w:t>
      </w:r>
      <w:r w:rsidR="00B838C3" w:rsidRPr="00D51B5E">
        <w:rPr>
          <w:rStyle w:val="rynqvb"/>
          <w:rFonts w:ascii="Aptos Narrow" w:hAnsi="Aptos Narrow" w:cs="Times New Roman"/>
          <w:b/>
          <w:sz w:val="24"/>
          <w:szCs w:val="24"/>
        </w:rPr>
        <w:t>датках II–V, заповнити та повернути Анкету з Дода</w:t>
      </w:r>
      <w:r w:rsidR="00FD76B1">
        <w:rPr>
          <w:rStyle w:val="rynqvb"/>
          <w:rFonts w:ascii="Aptos Narrow" w:hAnsi="Aptos Narrow" w:cs="Times New Roman"/>
          <w:b/>
          <w:sz w:val="24"/>
          <w:szCs w:val="24"/>
        </w:rPr>
        <w:t>тка</w:t>
      </w:r>
      <w:r w:rsidR="00594422" w:rsidRPr="00594422">
        <w:rPr>
          <w:rStyle w:val="rynqvb"/>
          <w:rFonts w:ascii="Aptos Narrow" w:hAnsi="Aptos Narrow" w:cs="Times New Roman"/>
          <w:b/>
          <w:sz w:val="24"/>
          <w:szCs w:val="24"/>
        </w:rPr>
        <w:t xml:space="preserve"> </w:t>
      </w:r>
      <w:r w:rsidR="00FD76B1">
        <w:rPr>
          <w:rStyle w:val="rynqvb"/>
          <w:rFonts w:ascii="Aptos Narrow" w:hAnsi="Aptos Narrow" w:cs="Times New Roman"/>
          <w:b/>
          <w:sz w:val="24"/>
          <w:szCs w:val="24"/>
        </w:rPr>
        <w:t>I.</w:t>
      </w:r>
      <w:r w:rsidR="00B838C3" w:rsidRPr="00D51B5E">
        <w:rPr>
          <w:rStyle w:val="rynqvb"/>
          <w:rFonts w:ascii="Aptos Narrow" w:hAnsi="Aptos Narrow" w:cs="Times New Roman"/>
          <w:b/>
          <w:sz w:val="24"/>
          <w:szCs w:val="24"/>
        </w:rPr>
        <w:t xml:space="preserve"> Та</w:t>
      </w:r>
      <w:r w:rsidR="00B838C3" w:rsidRPr="00D51B5E">
        <w:rPr>
          <w:rStyle w:val="rynqvb"/>
          <w:rFonts w:ascii="Aptos Narrow" w:hAnsi="Aptos Narrow" w:cs="Times New Roman"/>
          <w:bCs/>
          <w:sz w:val="24"/>
          <w:szCs w:val="24"/>
        </w:rPr>
        <w:t>кож запрошуємо надіслати н</w:t>
      </w:r>
      <w:r w:rsidRPr="00D51B5E">
        <w:rPr>
          <w:rStyle w:val="rynqvb"/>
          <w:rFonts w:ascii="Aptos Narrow" w:hAnsi="Aptos Narrow" w:cs="Times New Roman"/>
          <w:bCs/>
          <w:sz w:val="24"/>
          <w:szCs w:val="24"/>
        </w:rPr>
        <w:t>ам свої запитання або коментарі до за</w:t>
      </w:r>
      <w:r w:rsidRPr="00D51B5E">
        <w:rPr>
          <w:rStyle w:val="rynqvb"/>
          <w:rFonts w:ascii="Aptos Narrow" w:hAnsi="Aptos Narrow" w:cs="Times New Roman"/>
          <w:b/>
          <w:sz w:val="24"/>
          <w:szCs w:val="24"/>
        </w:rPr>
        <w:t>пл</w:t>
      </w:r>
      <w:r w:rsidRPr="00D51B5E">
        <w:rPr>
          <w:rStyle w:val="rynqvb"/>
          <w:rFonts w:ascii="Aptos Narrow" w:hAnsi="Aptos Narrow" w:cs="Times New Roman"/>
          <w:bCs/>
          <w:sz w:val="24"/>
          <w:szCs w:val="24"/>
        </w:rPr>
        <w:t>анованої ринк</w:t>
      </w:r>
      <w:r w:rsidR="00B838C3" w:rsidRPr="00D51B5E">
        <w:rPr>
          <w:rStyle w:val="rynqvb"/>
          <w:rFonts w:ascii="Aptos Narrow" w:hAnsi="Aptos Narrow" w:cs="Times New Roman"/>
          <w:bCs/>
          <w:sz w:val="24"/>
          <w:szCs w:val="24"/>
        </w:rPr>
        <w:t>ової конс</w:t>
      </w:r>
      <w:r w:rsidRPr="00D51B5E">
        <w:rPr>
          <w:rStyle w:val="rynqvb"/>
          <w:rFonts w:ascii="Aptos Narrow" w:hAnsi="Aptos Narrow" w:cs="Times New Roman"/>
          <w:bCs/>
          <w:sz w:val="24"/>
          <w:szCs w:val="24"/>
        </w:rPr>
        <w:t>ультації (якщо ви ба</w:t>
      </w:r>
      <w:r w:rsidR="00B838C3" w:rsidRPr="00D51B5E">
        <w:rPr>
          <w:rStyle w:val="rynqvb"/>
          <w:rFonts w:ascii="Aptos Narrow" w:hAnsi="Aptos Narrow" w:cs="Times New Roman"/>
          <w:bCs/>
          <w:sz w:val="24"/>
          <w:szCs w:val="24"/>
        </w:rPr>
        <w:t>ж</w:t>
      </w:r>
      <w:r w:rsidRPr="00D51B5E">
        <w:rPr>
          <w:rStyle w:val="rynqvb"/>
          <w:rFonts w:ascii="Aptos Narrow" w:hAnsi="Aptos Narrow" w:cs="Times New Roman"/>
          <w:bCs/>
          <w:sz w:val="24"/>
          <w:szCs w:val="24"/>
        </w:rPr>
        <w:t>аєте зберегти конфіденційність таких запитань і коментарів) або взяти участь у заході та поділитися своїми міркуваннями щодо майбутньої закупівлі.</w:t>
      </w:r>
    </w:p>
    <w:p w14:paraId="5C239694" w14:textId="77777777" w:rsidR="000018C5" w:rsidRPr="00CD066C" w:rsidRDefault="000018C5" w:rsidP="000018C5">
      <w:pPr>
        <w:spacing w:before="120" w:after="120" w:line="240" w:lineRule="auto"/>
        <w:ind w:firstLine="567"/>
        <w:jc w:val="both"/>
        <w:rPr>
          <w:rStyle w:val="rynqvb"/>
          <w:rFonts w:ascii="Aptos Narrow" w:hAnsi="Aptos Narrow" w:cs="Times New Roman"/>
          <w:bCs/>
          <w:sz w:val="24"/>
          <w:szCs w:val="24"/>
        </w:rPr>
      </w:pPr>
      <w:r w:rsidRPr="00CD066C">
        <w:rPr>
          <w:rStyle w:val="rynqvb"/>
          <w:rFonts w:ascii="Aptos Narrow" w:hAnsi="Aptos Narrow" w:cs="Times New Roman"/>
          <w:bCs/>
          <w:sz w:val="24"/>
          <w:szCs w:val="24"/>
        </w:rPr>
        <w:t>Також обов’язково зазначте, чи вважаєте ви будь-яку з наведених нижче умов перешкодою для участі вашої компанії, або чи потрібні зміни до умов тендеру, щоб зробити участь у ньому привабливішою для вашої компанії.</w:t>
      </w:r>
    </w:p>
    <w:p w14:paraId="01B56EFD" w14:textId="2E305693" w:rsidR="005B3A0E" w:rsidRPr="005B3A0E" w:rsidRDefault="005B3A0E" w:rsidP="000018C5">
      <w:pPr>
        <w:spacing w:before="120" w:after="120" w:line="240" w:lineRule="auto"/>
        <w:ind w:firstLine="567"/>
        <w:jc w:val="both"/>
        <w:rPr>
          <w:rStyle w:val="rynqvb"/>
          <w:rFonts w:ascii="Aptos Narrow" w:hAnsi="Aptos Narrow" w:cs="Times New Roman"/>
          <w:bCs/>
          <w:sz w:val="24"/>
          <w:szCs w:val="24"/>
        </w:rPr>
      </w:pPr>
      <w:r w:rsidRPr="005B3A0E">
        <w:rPr>
          <w:rStyle w:val="rynqvb"/>
          <w:rFonts w:ascii="Aptos Narrow" w:hAnsi="Aptos Narrow" w:cs="Times New Roman"/>
          <w:bCs/>
          <w:sz w:val="24"/>
          <w:szCs w:val="24"/>
        </w:rPr>
        <w:t xml:space="preserve">Запитання можна надсилати письмово на адресу </w:t>
      </w:r>
      <w:r w:rsidRPr="0058341B">
        <w:rPr>
          <w:rStyle w:val="rynqvb"/>
          <w:rFonts w:ascii="Aptos Narrow" w:hAnsi="Aptos Narrow" w:cs="Times New Roman"/>
          <w:bCs/>
          <w:i/>
          <w:iCs/>
          <w:sz w:val="24"/>
          <w:szCs w:val="24"/>
          <w:u w:val="single"/>
        </w:rPr>
        <w:t>khtm.ebrd@gmail.com</w:t>
      </w:r>
      <w:r w:rsidRPr="005B3A0E">
        <w:rPr>
          <w:rStyle w:val="rynqvb"/>
          <w:rFonts w:ascii="Aptos Narrow" w:hAnsi="Aptos Narrow" w:cs="Times New Roman"/>
          <w:bCs/>
          <w:sz w:val="24"/>
          <w:szCs w:val="24"/>
        </w:rPr>
        <w:t xml:space="preserve"> до 31 </w:t>
      </w:r>
      <w:r w:rsidRPr="0058341B">
        <w:rPr>
          <w:rStyle w:val="rynqvb"/>
          <w:rFonts w:ascii="Aptos Narrow" w:hAnsi="Aptos Narrow" w:cs="Times New Roman"/>
          <w:b/>
          <w:i/>
          <w:iCs/>
          <w:sz w:val="24"/>
          <w:szCs w:val="24"/>
        </w:rPr>
        <w:t>липня 2026 ро</w:t>
      </w:r>
      <w:r w:rsidRPr="005B3A0E">
        <w:rPr>
          <w:rStyle w:val="rynqvb"/>
          <w:rFonts w:ascii="Aptos Narrow" w:hAnsi="Aptos Narrow" w:cs="Times New Roman"/>
          <w:bCs/>
          <w:sz w:val="24"/>
          <w:szCs w:val="24"/>
        </w:rPr>
        <w:t xml:space="preserve">ку. Зацікавлені сторони також запрошуються взяти участь в онлайн-зустрічі в межах Попередньої взаємодії з ринком, яка відбудеться </w:t>
      </w:r>
      <w:r w:rsidR="00194425">
        <w:rPr>
          <w:rStyle w:val="rynqvb"/>
          <w:rFonts w:ascii="Aptos Narrow" w:hAnsi="Aptos Narrow" w:cs="Times New Roman"/>
          <w:b/>
          <w:i/>
          <w:iCs/>
          <w:sz w:val="24"/>
          <w:szCs w:val="24"/>
        </w:rPr>
        <w:t>05 с</w:t>
      </w:r>
      <w:r w:rsidRPr="0058341B">
        <w:rPr>
          <w:rStyle w:val="rynqvb"/>
          <w:rFonts w:ascii="Aptos Narrow" w:hAnsi="Aptos Narrow" w:cs="Times New Roman"/>
          <w:b/>
          <w:i/>
          <w:iCs/>
          <w:sz w:val="24"/>
          <w:szCs w:val="24"/>
        </w:rPr>
        <w:t xml:space="preserve">ерпня 2026 року о </w:t>
      </w:r>
      <w:r>
        <w:rPr>
          <w:rStyle w:val="rynqvb"/>
          <w:rFonts w:ascii="Aptos Narrow" w:hAnsi="Aptos Narrow" w:cs="Times New Roman"/>
          <w:b/>
          <w:i/>
          <w:iCs/>
          <w:sz w:val="24"/>
          <w:szCs w:val="24"/>
        </w:rPr>
        <w:t>1</w:t>
      </w:r>
      <w:r w:rsidRPr="0058341B">
        <w:rPr>
          <w:rStyle w:val="rynqvb"/>
          <w:rFonts w:ascii="Aptos Narrow" w:hAnsi="Aptos Narrow" w:cs="Times New Roman"/>
          <w:b/>
          <w:i/>
          <w:iCs/>
          <w:sz w:val="24"/>
          <w:szCs w:val="24"/>
        </w:rPr>
        <w:t>3</w:t>
      </w:r>
      <w:r>
        <w:rPr>
          <w:rStyle w:val="rynqvb"/>
          <w:rFonts w:ascii="Aptos Narrow" w:hAnsi="Aptos Narrow" w:cs="Times New Roman"/>
          <w:b/>
          <w:i/>
          <w:iCs/>
          <w:sz w:val="24"/>
          <w:szCs w:val="24"/>
        </w:rPr>
        <w:t>:</w:t>
      </w:r>
      <w:r w:rsidRPr="0058341B">
        <w:rPr>
          <w:rStyle w:val="rynqvb"/>
          <w:rFonts w:ascii="Aptos Narrow" w:hAnsi="Aptos Narrow" w:cs="Times New Roman"/>
          <w:b/>
          <w:i/>
          <w:iCs/>
          <w:sz w:val="24"/>
          <w:szCs w:val="24"/>
        </w:rPr>
        <w:t>0</w:t>
      </w:r>
      <w:r>
        <w:rPr>
          <w:rStyle w:val="rynqvb"/>
          <w:rFonts w:ascii="Aptos Narrow" w:hAnsi="Aptos Narrow" w:cs="Times New Roman"/>
          <w:b/>
          <w:i/>
          <w:iCs/>
          <w:sz w:val="24"/>
          <w:szCs w:val="24"/>
        </w:rPr>
        <w:t>0</w:t>
      </w:r>
      <w:r w:rsidRPr="0058341B">
        <w:rPr>
          <w:rStyle w:val="rynqvb"/>
          <w:rFonts w:ascii="Aptos Narrow" w:hAnsi="Aptos Narrow" w:cs="Times New Roman"/>
          <w:b/>
          <w:i/>
          <w:iCs/>
          <w:sz w:val="24"/>
          <w:szCs w:val="24"/>
        </w:rPr>
        <w:t xml:space="preserve"> (</w:t>
      </w:r>
      <w:r>
        <w:rPr>
          <w:rStyle w:val="rynqvb"/>
          <w:rFonts w:ascii="Aptos Narrow" w:hAnsi="Aptos Narrow" w:cs="Times New Roman"/>
          <w:b/>
          <w:i/>
          <w:iCs/>
          <w:sz w:val="24"/>
          <w:szCs w:val="24"/>
        </w:rPr>
        <w:t>за ки</w:t>
      </w:r>
      <w:r w:rsidRPr="0058341B">
        <w:rPr>
          <w:rStyle w:val="rynqvb"/>
          <w:rFonts w:ascii="Aptos Narrow" w:hAnsi="Aptos Narrow" w:cs="Times New Roman"/>
          <w:b/>
          <w:i/>
          <w:iCs/>
          <w:sz w:val="24"/>
          <w:szCs w:val="24"/>
        </w:rPr>
        <w:t>ївськи</w:t>
      </w:r>
      <w:r w:rsidRPr="005B3A0E">
        <w:rPr>
          <w:rStyle w:val="rynqvb"/>
          <w:rFonts w:ascii="Aptos Narrow" w:hAnsi="Aptos Narrow" w:cs="Times New Roman"/>
          <w:bCs/>
          <w:sz w:val="24"/>
          <w:szCs w:val="24"/>
        </w:rPr>
        <w:t>м часом). Посилання на зустріч буде надано всім потенційним учасникам, які висловили зацікавленість в участі у зустрічі в межах Попередньої взаємодії з ринком</w:t>
      </w:r>
      <w:r>
        <w:rPr>
          <w:rStyle w:val="rynqvb"/>
          <w:rFonts w:ascii="Aptos Narrow" w:hAnsi="Aptos Narrow" w:cs="Times New Roman"/>
          <w:bCs/>
          <w:sz w:val="24"/>
          <w:szCs w:val="24"/>
        </w:rPr>
        <w:t>.</w:t>
      </w:r>
    </w:p>
    <w:p w14:paraId="0494418F" w14:textId="0F760C70" w:rsidR="009461B8" w:rsidRPr="00D51B5E" w:rsidRDefault="009461B8" w:rsidP="000018C5">
      <w:pPr>
        <w:spacing w:before="120" w:after="120" w:line="240" w:lineRule="auto"/>
        <w:ind w:firstLine="567"/>
        <w:jc w:val="both"/>
        <w:rPr>
          <w:rStyle w:val="rynqvb"/>
          <w:rFonts w:ascii="Aptos Narrow" w:hAnsi="Aptos Narrow" w:cs="Times New Roman"/>
          <w:sz w:val="24"/>
          <w:szCs w:val="24"/>
        </w:rPr>
      </w:pPr>
      <w:r w:rsidRPr="00D51B5E">
        <w:rPr>
          <w:rStyle w:val="rynqvb"/>
          <w:rFonts w:ascii="Aptos Narrow" w:hAnsi="Aptos Narrow" w:cs="Times New Roman"/>
          <w:sz w:val="24"/>
          <w:szCs w:val="24"/>
        </w:rPr>
        <w:t>Представники Європейського банку реконструкції та розвитку (ЄБРР) також мож</w:t>
      </w:r>
      <w:r w:rsidR="001367A8" w:rsidRPr="00D51B5E">
        <w:rPr>
          <w:rStyle w:val="rynqvb"/>
          <w:rFonts w:ascii="Aptos Narrow" w:hAnsi="Aptos Narrow" w:cs="Times New Roman"/>
          <w:sz w:val="24"/>
          <w:szCs w:val="24"/>
        </w:rPr>
        <w:t>ут</w:t>
      </w:r>
      <w:r w:rsidRPr="00D51B5E">
        <w:rPr>
          <w:rStyle w:val="rynqvb"/>
          <w:rFonts w:ascii="Aptos Narrow" w:hAnsi="Aptos Narrow" w:cs="Times New Roman"/>
          <w:sz w:val="24"/>
          <w:szCs w:val="24"/>
        </w:rPr>
        <w:t xml:space="preserve">ь взяти участь у зустрічі як </w:t>
      </w:r>
      <w:r w:rsidR="005844C9" w:rsidRPr="00D51B5E">
        <w:rPr>
          <w:rStyle w:val="rynqvb"/>
          <w:rFonts w:ascii="Aptos Narrow" w:hAnsi="Aptos Narrow" w:cs="Times New Roman"/>
          <w:sz w:val="24"/>
          <w:szCs w:val="24"/>
        </w:rPr>
        <w:t>спостерігачі.</w:t>
      </w:r>
    </w:p>
    <w:p w14:paraId="643F88CF" w14:textId="77777777" w:rsidR="009461B8" w:rsidRPr="00D51B5E" w:rsidRDefault="009461B8" w:rsidP="004F00BA">
      <w:pPr>
        <w:spacing w:before="120" w:after="120" w:line="240" w:lineRule="auto"/>
        <w:ind w:firstLine="567"/>
        <w:jc w:val="both"/>
        <w:rPr>
          <w:rStyle w:val="rynqvb"/>
          <w:rFonts w:ascii="Aptos Narrow" w:hAnsi="Aptos Narrow" w:cs="Times New Roman"/>
          <w:sz w:val="24"/>
          <w:szCs w:val="24"/>
        </w:rPr>
      </w:pPr>
    </w:p>
    <w:p w14:paraId="16A94B09" w14:textId="10120A74" w:rsidR="009461B8" w:rsidRPr="00D51B5E" w:rsidRDefault="00B838C3" w:rsidP="004F00BA">
      <w:pPr>
        <w:spacing w:before="120" w:after="120" w:line="240" w:lineRule="auto"/>
        <w:ind w:firstLine="567"/>
        <w:jc w:val="both"/>
        <w:rPr>
          <w:rStyle w:val="rynqvb"/>
          <w:rFonts w:ascii="Aptos Narrow" w:hAnsi="Aptos Narrow" w:cs="Times New Roman"/>
          <w:b/>
          <w:bCs/>
          <w:sz w:val="24"/>
          <w:szCs w:val="24"/>
        </w:rPr>
      </w:pPr>
      <w:r w:rsidRPr="00D51B5E">
        <w:rPr>
          <w:rStyle w:val="rynqvb"/>
          <w:rFonts w:ascii="Aptos Narrow" w:hAnsi="Aptos Narrow" w:cs="Times New Roman"/>
          <w:b/>
          <w:bCs/>
          <w:sz w:val="24"/>
          <w:szCs w:val="24"/>
        </w:rPr>
        <w:t>Додатки:</w:t>
      </w:r>
    </w:p>
    <w:p w14:paraId="0207EFFB" w14:textId="6F8B8009" w:rsidR="00FD76B1" w:rsidRDefault="00FD76B1" w:rsidP="004F00BA">
      <w:pPr>
        <w:spacing w:before="120" w:after="120" w:line="240" w:lineRule="auto"/>
        <w:ind w:firstLine="567"/>
        <w:jc w:val="both"/>
        <w:rPr>
          <w:rStyle w:val="rynqvb"/>
          <w:rFonts w:ascii="Aptos Narrow" w:hAnsi="Aptos Narrow" w:cs="Times New Roman"/>
          <w:sz w:val="24"/>
          <w:szCs w:val="24"/>
        </w:rPr>
      </w:pPr>
      <w:r w:rsidRPr="00FD76B1">
        <w:rPr>
          <w:rStyle w:val="rynqvb"/>
          <w:rFonts w:ascii="Aptos Narrow" w:hAnsi="Aptos Narrow" w:cs="Times New Roman"/>
          <w:sz w:val="24"/>
          <w:szCs w:val="24"/>
        </w:rPr>
        <w:t>Додат</w:t>
      </w:r>
      <w:r>
        <w:rPr>
          <w:rStyle w:val="rynqvb"/>
          <w:rFonts w:ascii="Aptos Narrow" w:hAnsi="Aptos Narrow" w:cs="Times New Roman"/>
          <w:sz w:val="24"/>
          <w:szCs w:val="24"/>
        </w:rPr>
        <w:t>о</w:t>
      </w:r>
      <w:r w:rsidRPr="00FD76B1">
        <w:rPr>
          <w:rStyle w:val="rynqvb"/>
          <w:rFonts w:ascii="Aptos Narrow" w:hAnsi="Aptos Narrow" w:cs="Times New Roman"/>
          <w:sz w:val="24"/>
          <w:szCs w:val="24"/>
        </w:rPr>
        <w:t>к I: Анкета</w:t>
      </w:r>
    </w:p>
    <w:p w14:paraId="106BC38D" w14:textId="4CDA9DB9" w:rsidR="00B838C3" w:rsidRPr="00D51B5E" w:rsidRDefault="00FD76B1" w:rsidP="004F00BA">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 xml:space="preserve">Додаток </w:t>
      </w:r>
      <w:r w:rsidR="00B838C3" w:rsidRPr="00D51B5E">
        <w:rPr>
          <w:rStyle w:val="rynqvb"/>
          <w:rFonts w:ascii="Aptos Narrow" w:hAnsi="Aptos Narrow" w:cs="Times New Roman"/>
          <w:sz w:val="24"/>
          <w:szCs w:val="24"/>
        </w:rPr>
        <w:t>II: Критерії прийнятності та кваліфікації (проєкт)</w:t>
      </w:r>
    </w:p>
    <w:p w14:paraId="037A7B5F" w14:textId="295ED696" w:rsidR="00B838C3" w:rsidRPr="00D51B5E" w:rsidRDefault="00FD76B1" w:rsidP="004F00BA">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Додаток III:</w:t>
      </w:r>
      <w:r w:rsidR="00B838C3" w:rsidRPr="00D51B5E">
        <w:rPr>
          <w:rStyle w:val="rynqvb"/>
          <w:rFonts w:ascii="Aptos Narrow" w:hAnsi="Aptos Narrow" w:cs="Times New Roman"/>
          <w:sz w:val="24"/>
          <w:szCs w:val="24"/>
        </w:rPr>
        <w:t xml:space="preserve"> Обсяг поставки (сти</w:t>
      </w:r>
      <w:r>
        <w:rPr>
          <w:rStyle w:val="rynqvb"/>
          <w:rFonts w:ascii="Aptos Narrow" w:hAnsi="Aptos Narrow" w:cs="Times New Roman"/>
          <w:sz w:val="24"/>
          <w:szCs w:val="24"/>
        </w:rPr>
        <w:t>слий опис)</w:t>
      </w:r>
    </w:p>
    <w:p w14:paraId="104834D2" w14:textId="6ABBB3C6" w:rsidR="00B838C3" w:rsidRPr="00D51B5E" w:rsidRDefault="00FD76B1" w:rsidP="004F00BA">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 xml:space="preserve">Додаток </w:t>
      </w:r>
      <w:r w:rsidR="00B838C3" w:rsidRPr="00D51B5E">
        <w:rPr>
          <w:rStyle w:val="rynqvb"/>
          <w:rFonts w:ascii="Aptos Narrow" w:hAnsi="Aptos Narrow" w:cs="Times New Roman"/>
          <w:sz w:val="24"/>
          <w:szCs w:val="24"/>
        </w:rPr>
        <w:t>IV: Графік поставки Товарів</w:t>
      </w:r>
    </w:p>
    <w:p w14:paraId="334A6305" w14:textId="721C5C31" w:rsidR="00B838C3" w:rsidRPr="00D51B5E" w:rsidRDefault="00FD76B1" w:rsidP="004F00BA">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 xml:space="preserve">Додаток </w:t>
      </w:r>
      <w:r w:rsidR="00B838C3" w:rsidRPr="00D51B5E">
        <w:rPr>
          <w:rStyle w:val="rynqvb"/>
          <w:rFonts w:ascii="Aptos Narrow" w:hAnsi="Aptos Narrow" w:cs="Times New Roman"/>
          <w:sz w:val="24"/>
          <w:szCs w:val="24"/>
        </w:rPr>
        <w:t>V: Технічні специфікації</w:t>
      </w:r>
    </w:p>
    <w:p w14:paraId="6A5877B3" w14:textId="0E6944B6" w:rsidR="00253508" w:rsidRPr="00D51B5E" w:rsidRDefault="00253508">
      <w:pPr>
        <w:pStyle w:val="ListParagraph"/>
        <w:numPr>
          <w:ilvl w:val="0"/>
          <w:numId w:val="19"/>
        </w:numPr>
        <w:spacing w:before="120" w:after="120" w:line="240" w:lineRule="auto"/>
        <w:ind w:hanging="531"/>
        <w:jc w:val="both"/>
        <w:rPr>
          <w:rStyle w:val="rynqvb"/>
          <w:rFonts w:ascii="Aptos Narrow" w:hAnsi="Aptos Narrow" w:cs="Times New Roman"/>
          <w:sz w:val="24"/>
          <w:szCs w:val="24"/>
        </w:rPr>
      </w:pPr>
      <w:r w:rsidRPr="00D51B5E">
        <w:rPr>
          <w:rStyle w:val="rynqvb"/>
          <w:rFonts w:ascii="Aptos Narrow" w:hAnsi="Aptos Narrow" w:cs="Times New Roman"/>
          <w:sz w:val="24"/>
          <w:szCs w:val="24"/>
        </w:rPr>
        <w:t>Технічні специфікації на поставку газових блочно-модульних котелень із системами відведення димових газів та газопостачання (Лоти 1–3);</w:t>
      </w:r>
    </w:p>
    <w:p w14:paraId="376FD40F" w14:textId="578EDFFF" w:rsidR="00253508" w:rsidRPr="00D51B5E" w:rsidRDefault="00253508">
      <w:pPr>
        <w:pStyle w:val="ListParagraph"/>
        <w:numPr>
          <w:ilvl w:val="0"/>
          <w:numId w:val="19"/>
        </w:numPr>
        <w:spacing w:before="120" w:after="120" w:line="240" w:lineRule="auto"/>
        <w:ind w:hanging="531"/>
        <w:jc w:val="both"/>
        <w:rPr>
          <w:rStyle w:val="rynqvb"/>
          <w:rFonts w:ascii="Aptos Narrow" w:hAnsi="Aptos Narrow" w:cs="Times New Roman"/>
          <w:sz w:val="24"/>
          <w:szCs w:val="24"/>
        </w:rPr>
      </w:pPr>
      <w:r w:rsidRPr="00D51B5E">
        <w:rPr>
          <w:rStyle w:val="rynqvb"/>
          <w:rFonts w:ascii="Aptos Narrow" w:hAnsi="Aptos Narrow" w:cs="Times New Roman"/>
          <w:sz w:val="24"/>
          <w:szCs w:val="24"/>
        </w:rPr>
        <w:t>Технічні специфікації на поставку контейнерних газових когенераційних установок (Лоти 4–5)</w:t>
      </w:r>
    </w:p>
    <w:p w14:paraId="49598FC8" w14:textId="2EE84B4C" w:rsidR="00B838C3" w:rsidRPr="00D51B5E" w:rsidRDefault="00FD76B1" w:rsidP="004F00BA">
      <w:pPr>
        <w:spacing w:before="120" w:after="120" w:line="240" w:lineRule="auto"/>
        <w:ind w:firstLine="567"/>
        <w:jc w:val="both"/>
        <w:rPr>
          <w:rStyle w:val="rynqvb"/>
          <w:rFonts w:ascii="Aptos Narrow" w:hAnsi="Aptos Narrow" w:cs="Times New Roman"/>
          <w:sz w:val="24"/>
          <w:szCs w:val="24"/>
        </w:rPr>
      </w:pPr>
      <w:r>
        <w:rPr>
          <w:rStyle w:val="rynqvb"/>
          <w:rFonts w:ascii="Aptos Narrow" w:hAnsi="Aptos Narrow" w:cs="Times New Roman"/>
          <w:sz w:val="24"/>
          <w:szCs w:val="24"/>
        </w:rPr>
        <w:t>Додаток</w:t>
      </w:r>
      <w:r w:rsidR="00B838C3" w:rsidRPr="00D51B5E">
        <w:rPr>
          <w:rStyle w:val="rynqvb"/>
          <w:rFonts w:ascii="Aptos Narrow" w:hAnsi="Aptos Narrow" w:cs="Times New Roman"/>
          <w:sz w:val="24"/>
          <w:szCs w:val="24"/>
        </w:rPr>
        <w:t xml:space="preserve"> VI: Основні договірні умови</w:t>
      </w:r>
    </w:p>
    <w:p w14:paraId="41B2ABEC" w14:textId="77777777" w:rsidR="009461B8" w:rsidRPr="00D51B5E" w:rsidRDefault="009461B8" w:rsidP="004F00BA">
      <w:pPr>
        <w:spacing w:before="120" w:after="120" w:line="240" w:lineRule="auto"/>
        <w:ind w:firstLine="567"/>
        <w:jc w:val="both"/>
        <w:rPr>
          <w:rStyle w:val="rynqvb"/>
          <w:rFonts w:ascii="Aptos Narrow" w:hAnsi="Aptos Narrow" w:cs="Times New Roman"/>
          <w:sz w:val="26"/>
          <w:szCs w:val="26"/>
        </w:rPr>
      </w:pPr>
    </w:p>
    <w:p w14:paraId="155B9643" w14:textId="135330A7" w:rsidR="00B838C3" w:rsidRPr="00D51B5E" w:rsidRDefault="00B838C3" w:rsidP="009461B8">
      <w:pPr>
        <w:spacing w:before="120" w:after="120" w:line="240" w:lineRule="auto"/>
        <w:jc w:val="center"/>
        <w:rPr>
          <w:rStyle w:val="rynqvb"/>
          <w:rFonts w:ascii="Aptos Narrow" w:hAnsi="Aptos Narrow" w:cs="Times New Roman"/>
          <w:b/>
          <w:sz w:val="26"/>
          <w:szCs w:val="26"/>
        </w:rPr>
      </w:pPr>
    </w:p>
    <w:p w14:paraId="64C80123" w14:textId="77777777" w:rsidR="00851629" w:rsidRPr="00D51B5E" w:rsidRDefault="00851629" w:rsidP="009461B8">
      <w:pPr>
        <w:spacing w:before="120" w:after="120" w:line="240" w:lineRule="auto"/>
        <w:jc w:val="center"/>
        <w:rPr>
          <w:rStyle w:val="rynqvb"/>
          <w:rFonts w:ascii="Aptos Narrow" w:hAnsi="Aptos Narrow" w:cs="Times New Roman"/>
          <w:b/>
          <w:sz w:val="26"/>
          <w:szCs w:val="26"/>
        </w:rPr>
        <w:sectPr w:rsidR="00851629" w:rsidRPr="00D51B5E" w:rsidSect="008556A6">
          <w:headerReference w:type="even" r:id="rId13"/>
          <w:headerReference w:type="default" r:id="rId14"/>
          <w:footerReference w:type="even" r:id="rId15"/>
          <w:footerReference w:type="default" r:id="rId16"/>
          <w:headerReference w:type="first" r:id="rId17"/>
          <w:footerReference w:type="first" r:id="rId18"/>
          <w:pgSz w:w="11909" w:h="16834"/>
          <w:pgMar w:top="680" w:right="749" w:bottom="1133" w:left="900" w:header="720" w:footer="720" w:gutter="0"/>
          <w:cols w:space="720"/>
          <w:docGrid w:linePitch="299"/>
        </w:sectPr>
      </w:pPr>
    </w:p>
    <w:p w14:paraId="7FA3A6D3" w14:textId="47D064C3" w:rsidR="00FD76B1" w:rsidRPr="00D51B5E" w:rsidRDefault="00FD76B1" w:rsidP="00FD76B1">
      <w:pPr>
        <w:spacing w:before="240" w:after="240" w:line="240" w:lineRule="auto"/>
        <w:jc w:val="center"/>
        <w:rPr>
          <w:rStyle w:val="rynqvb"/>
          <w:rFonts w:ascii="Aptos Narrow" w:hAnsi="Aptos Narrow" w:cs="Times New Roman"/>
          <w:b/>
          <w:sz w:val="30"/>
          <w:szCs w:val="30"/>
        </w:rPr>
      </w:pPr>
      <w:r w:rsidRPr="00D51B5E">
        <w:rPr>
          <w:rStyle w:val="rynqvb"/>
          <w:rFonts w:ascii="Aptos Narrow" w:hAnsi="Aptos Narrow" w:cs="Times New Roman"/>
          <w:b/>
          <w:sz w:val="30"/>
          <w:szCs w:val="30"/>
        </w:rPr>
        <w:lastRenderedPageBreak/>
        <w:t>Додат</w:t>
      </w:r>
      <w:r>
        <w:rPr>
          <w:rStyle w:val="rynqvb"/>
          <w:rFonts w:ascii="Aptos Narrow" w:hAnsi="Aptos Narrow" w:cs="Times New Roman"/>
          <w:b/>
          <w:sz w:val="30"/>
          <w:szCs w:val="30"/>
        </w:rPr>
        <w:t>о</w:t>
      </w:r>
      <w:r w:rsidRPr="00D51B5E">
        <w:rPr>
          <w:rStyle w:val="rynqvb"/>
          <w:rFonts w:ascii="Aptos Narrow" w:hAnsi="Aptos Narrow" w:cs="Times New Roman"/>
          <w:b/>
          <w:sz w:val="30"/>
          <w:szCs w:val="30"/>
        </w:rPr>
        <w:t>к I. Анкета</w:t>
      </w:r>
    </w:p>
    <w:p w14:paraId="4443EB48" w14:textId="3EC7DFA8" w:rsidR="00FD76B1" w:rsidRPr="00D51B5E" w:rsidRDefault="00FD76B1" w:rsidP="00FD76B1">
      <w:pPr>
        <w:spacing w:before="120" w:after="120" w:line="240" w:lineRule="auto"/>
        <w:rPr>
          <w:rStyle w:val="hwtze"/>
          <w:rFonts w:ascii="Aptos Narrow" w:hAnsi="Aptos Narrow" w:cs="Times New Roman"/>
          <w:sz w:val="26"/>
          <w:szCs w:val="26"/>
        </w:rPr>
      </w:pPr>
      <w:r w:rsidRPr="00D51B5E">
        <w:rPr>
          <w:rStyle w:val="hwtze"/>
          <w:rFonts w:ascii="Aptos Narrow" w:hAnsi="Aptos Narrow" w:cs="Times New Roman"/>
          <w:sz w:val="26"/>
          <w:szCs w:val="26"/>
        </w:rPr>
        <w:t xml:space="preserve">Будемо вдячні, якщо ви заповните анкету та надішлете її на нашу електронну адресу: </w:t>
      </w:r>
      <w:hyperlink r:id="rId19" w:history="1">
        <w:r w:rsidRPr="00D51B5E">
          <w:rPr>
            <w:rStyle w:val="hwtze"/>
            <w:rFonts w:ascii="Aptos Narrow" w:hAnsi="Aptos Narrow" w:cs="Times New Roman"/>
            <w:sz w:val="26"/>
            <w:szCs w:val="26"/>
            <w:u w:val="single"/>
          </w:rPr>
          <w:t>khtm.ebrd@gmail.com</w:t>
        </w:r>
      </w:hyperlink>
      <w:r w:rsidRPr="0058341B">
        <w:rPr>
          <w:rFonts w:ascii="Aptos Narrow" w:hAnsi="Aptos Narrow" w:cs="Helvetica Neue"/>
          <w:color w:val="3F3F3F"/>
          <w:sz w:val="26"/>
          <w:szCs w:val="26"/>
        </w:rPr>
        <w:t xml:space="preserve"> </w:t>
      </w:r>
      <w:r w:rsidRPr="0058341B">
        <w:rPr>
          <w:rStyle w:val="hwtze"/>
          <w:rFonts w:ascii="Aptos Narrow" w:hAnsi="Aptos Narrow" w:cs="Times New Roman"/>
          <w:b/>
          <w:bCs/>
          <w:i/>
          <w:iCs/>
          <w:sz w:val="26"/>
          <w:szCs w:val="26"/>
        </w:rPr>
        <w:t>до 3</w:t>
      </w:r>
      <w:r w:rsidR="005B3A0E" w:rsidRPr="0058341B">
        <w:rPr>
          <w:rStyle w:val="hwtze"/>
          <w:rFonts w:ascii="Aptos Narrow" w:hAnsi="Aptos Narrow" w:cs="Times New Roman"/>
          <w:b/>
          <w:bCs/>
          <w:i/>
          <w:iCs/>
          <w:sz w:val="26"/>
          <w:szCs w:val="26"/>
        </w:rPr>
        <w:t>1 липня 2026 року</w:t>
      </w:r>
      <w:r w:rsidRPr="00D51B5E">
        <w:rPr>
          <w:rStyle w:val="hwtze"/>
          <w:rFonts w:ascii="Aptos Narrow" w:hAnsi="Aptos Narrow" w:cs="Times New Roman"/>
          <w:color w:val="EE0000"/>
          <w:sz w:val="26"/>
          <w:szCs w:val="26"/>
        </w:rPr>
        <w:t>.</w:t>
      </w:r>
    </w:p>
    <w:p w14:paraId="7CA60218" w14:textId="77777777" w:rsidR="00FD76B1" w:rsidRPr="00D51B5E" w:rsidRDefault="00FD76B1" w:rsidP="00FD76B1">
      <w:pPr>
        <w:spacing w:before="120" w:after="120" w:line="240" w:lineRule="auto"/>
        <w:jc w:val="both"/>
        <w:rPr>
          <w:rStyle w:val="hwtze"/>
          <w:rFonts w:ascii="Aptos Narrow" w:hAnsi="Aptos Narrow" w:cs="Times New Roman"/>
          <w:sz w:val="26"/>
          <w:szCs w:val="26"/>
        </w:rPr>
      </w:pPr>
      <w:r w:rsidRPr="00D51B5E">
        <w:rPr>
          <w:rStyle w:val="hwtze"/>
          <w:rFonts w:ascii="Aptos Narrow" w:hAnsi="Aptos Narrow" w:cs="Times New Roman"/>
          <w:i/>
          <w:iCs/>
          <w:sz w:val="26"/>
          <w:szCs w:val="26"/>
        </w:rPr>
        <w:t>Назва Проєкту: Про</w:t>
      </w:r>
      <w:r w:rsidRPr="00D51B5E">
        <w:rPr>
          <w:rStyle w:val="hwtze"/>
          <w:rFonts w:ascii="Aptos Narrow" w:hAnsi="Aptos Narrow" w:cs="Times New Roman"/>
          <w:sz w:val="26"/>
          <w:szCs w:val="26"/>
        </w:rPr>
        <w:t>єкт централізованого теплопостачання м. Харкова</w:t>
      </w:r>
      <w:r w:rsidRPr="00D51B5E" w:rsidDel="00882F5A">
        <w:rPr>
          <w:rStyle w:val="hwtze"/>
          <w:rFonts w:ascii="Aptos Narrow" w:hAnsi="Aptos Narrow" w:cs="Times New Roman"/>
          <w:sz w:val="26"/>
          <w:szCs w:val="26"/>
        </w:rPr>
        <w:t xml:space="preserve"> </w:t>
      </w:r>
    </w:p>
    <w:p w14:paraId="07AB43DD" w14:textId="1D6298B3" w:rsidR="00FD76B1" w:rsidRPr="00D51B5E" w:rsidRDefault="00FD76B1" w:rsidP="00FD76B1">
      <w:pPr>
        <w:spacing w:before="120" w:after="120" w:line="240" w:lineRule="auto"/>
        <w:jc w:val="both"/>
        <w:rPr>
          <w:rStyle w:val="hwtze"/>
          <w:rFonts w:ascii="Aptos Narrow" w:hAnsi="Aptos Narrow" w:cs="Times New Roman"/>
          <w:sz w:val="26"/>
          <w:szCs w:val="26"/>
        </w:rPr>
      </w:pPr>
      <w:r w:rsidRPr="00D51B5E">
        <w:rPr>
          <w:rStyle w:val="hwtze"/>
          <w:rFonts w:ascii="Aptos Narrow" w:hAnsi="Aptos Narrow" w:cs="Times New Roman"/>
          <w:i/>
          <w:iCs/>
          <w:sz w:val="26"/>
          <w:szCs w:val="26"/>
        </w:rPr>
        <w:t xml:space="preserve">Закупівля: </w:t>
      </w:r>
      <w:r w:rsidRPr="00D51B5E">
        <w:rPr>
          <w:rStyle w:val="hwtze"/>
          <w:rFonts w:ascii="Aptos Narrow" w:hAnsi="Aptos Narrow" w:cs="Times New Roman"/>
          <w:sz w:val="26"/>
          <w:szCs w:val="26"/>
        </w:rPr>
        <w:t>«П</w:t>
      </w:r>
      <w:r w:rsidRPr="00FD76B1">
        <w:rPr>
          <w:rStyle w:val="hwtze"/>
          <w:rFonts w:ascii="Aptos Narrow" w:hAnsi="Aptos Narrow" w:cs="Times New Roman"/>
          <w:sz w:val="26"/>
          <w:szCs w:val="26"/>
        </w:rPr>
        <w:t>оставка То</w:t>
      </w:r>
      <w:r>
        <w:rPr>
          <w:rStyle w:val="hwtze"/>
          <w:rFonts w:ascii="Aptos Narrow" w:hAnsi="Aptos Narrow" w:cs="Times New Roman"/>
          <w:sz w:val="26"/>
          <w:szCs w:val="26"/>
        </w:rPr>
        <w:t>варів і Супутніх послуг (</w:t>
      </w:r>
      <w:r w:rsidRPr="00FD76B1">
        <w:rPr>
          <w:rStyle w:val="hwtze"/>
          <w:rFonts w:ascii="Aptos Narrow" w:hAnsi="Aptos Narrow" w:cs="Times New Roman"/>
          <w:sz w:val="26"/>
          <w:szCs w:val="26"/>
        </w:rPr>
        <w:t>5 Лотів)</w:t>
      </w:r>
      <w:r w:rsidRPr="00D51B5E">
        <w:rPr>
          <w:rStyle w:val="hwtze"/>
          <w:rFonts w:ascii="Aptos Narrow" w:hAnsi="Aptos Narrow" w:cs="Times New Roman"/>
          <w:sz w:val="26"/>
          <w:szCs w:val="26"/>
        </w:rPr>
        <w:t>».</w:t>
      </w:r>
    </w:p>
    <w:p w14:paraId="5057338D" w14:textId="77777777" w:rsidR="00FD76B1" w:rsidRPr="00D51B5E" w:rsidRDefault="00FD76B1" w:rsidP="00FD76B1">
      <w:pPr>
        <w:spacing w:before="120" w:after="120" w:line="240" w:lineRule="auto"/>
        <w:jc w:val="both"/>
        <w:rPr>
          <w:rStyle w:val="hwtze"/>
          <w:rFonts w:ascii="Aptos Narrow" w:hAnsi="Aptos Narrow" w:cs="Times New Roman"/>
          <w:sz w:val="26"/>
          <w:szCs w:val="26"/>
        </w:rPr>
      </w:pPr>
    </w:p>
    <w:tbl>
      <w:tblPr>
        <w:tblStyle w:val="TableGrid"/>
        <w:tblW w:w="15026" w:type="dxa"/>
        <w:tblInd w:w="-5" w:type="dxa"/>
        <w:tblLook w:val="04A0" w:firstRow="1" w:lastRow="0" w:firstColumn="1" w:lastColumn="0" w:noHBand="0" w:noVBand="1"/>
      </w:tblPr>
      <w:tblGrid>
        <w:gridCol w:w="851"/>
        <w:gridCol w:w="6946"/>
        <w:gridCol w:w="7229"/>
      </w:tblGrid>
      <w:tr w:rsidR="00FD76B1" w:rsidRPr="00D51B5E" w14:paraId="453C3008" w14:textId="77777777" w:rsidTr="0094439F">
        <w:trPr>
          <w:trHeight w:val="580"/>
          <w:tblHeader/>
        </w:trPr>
        <w:tc>
          <w:tcPr>
            <w:tcW w:w="851" w:type="dxa"/>
            <w:shd w:val="clear" w:color="auto" w:fill="D9D9D9" w:themeFill="background1" w:themeFillShade="D9"/>
            <w:vAlign w:val="center"/>
          </w:tcPr>
          <w:p w14:paraId="3C617FE4"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w:t>
            </w:r>
          </w:p>
        </w:tc>
        <w:tc>
          <w:tcPr>
            <w:tcW w:w="6946" w:type="dxa"/>
            <w:shd w:val="clear" w:color="auto" w:fill="D9D9D9" w:themeFill="background1" w:themeFillShade="D9"/>
            <w:vAlign w:val="center"/>
          </w:tcPr>
          <w:p w14:paraId="0374153D"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Запитання</w:t>
            </w:r>
          </w:p>
        </w:tc>
        <w:tc>
          <w:tcPr>
            <w:tcW w:w="7229" w:type="dxa"/>
            <w:shd w:val="clear" w:color="auto" w:fill="D9D9D9" w:themeFill="background1" w:themeFillShade="D9"/>
            <w:vAlign w:val="center"/>
          </w:tcPr>
          <w:p w14:paraId="175F7C9C"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Відповідь</w:t>
            </w:r>
          </w:p>
        </w:tc>
      </w:tr>
      <w:tr w:rsidR="00FD76B1" w:rsidRPr="00D51B5E" w14:paraId="31BE2CDA" w14:textId="77777777" w:rsidTr="0094439F">
        <w:trPr>
          <w:trHeight w:val="1095"/>
        </w:trPr>
        <w:tc>
          <w:tcPr>
            <w:tcW w:w="15026" w:type="dxa"/>
            <w:gridSpan w:val="3"/>
            <w:vAlign w:val="center"/>
          </w:tcPr>
          <w:p w14:paraId="310B8810"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Дата заповнення:</w:t>
            </w:r>
          </w:p>
          <w:p w14:paraId="226F8988"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Назва компанії: </w:t>
            </w:r>
          </w:p>
          <w:p w14:paraId="2BFBF755"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Контактна особа: </w:t>
            </w:r>
          </w:p>
          <w:p w14:paraId="7C4C31F2"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Тел.: </w:t>
            </w:r>
          </w:p>
          <w:p w14:paraId="1225085A"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електронна пошта: </w:t>
            </w:r>
          </w:p>
        </w:tc>
      </w:tr>
      <w:tr w:rsidR="00FD76B1" w:rsidRPr="00D51B5E" w14:paraId="1927F077" w14:textId="77777777" w:rsidTr="0094439F">
        <w:trPr>
          <w:trHeight w:val="670"/>
        </w:trPr>
        <w:tc>
          <w:tcPr>
            <w:tcW w:w="851" w:type="dxa"/>
            <w:vAlign w:val="center"/>
          </w:tcPr>
          <w:p w14:paraId="67CB7DF6"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4AC2D3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інформація, зазначена в Критеріях прийнятності та кваліфікації в розділі «Фінансовий стан»?</w:t>
            </w:r>
          </w:p>
        </w:tc>
        <w:tc>
          <w:tcPr>
            <w:tcW w:w="7229" w:type="dxa"/>
            <w:vAlign w:val="center"/>
          </w:tcPr>
          <w:p w14:paraId="5C508C6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A70D84D" w14:textId="77777777" w:rsidTr="0094439F">
        <w:trPr>
          <w:trHeight w:val="670"/>
        </w:trPr>
        <w:tc>
          <w:tcPr>
            <w:tcW w:w="851" w:type="dxa"/>
            <w:vAlign w:val="center"/>
          </w:tcPr>
          <w:p w14:paraId="2C40C7EB"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C424F2C"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інформація, зазначена в Критеріях прийнятності та кваліфікації в розділі «Досвід»?</w:t>
            </w:r>
          </w:p>
        </w:tc>
        <w:tc>
          <w:tcPr>
            <w:tcW w:w="7229" w:type="dxa"/>
            <w:vAlign w:val="center"/>
          </w:tcPr>
          <w:p w14:paraId="26E42BCB"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1302E83" w14:textId="77777777" w:rsidTr="0094439F">
        <w:trPr>
          <w:trHeight w:val="670"/>
        </w:trPr>
        <w:tc>
          <w:tcPr>
            <w:tcW w:w="851" w:type="dxa"/>
            <w:vAlign w:val="center"/>
          </w:tcPr>
          <w:p w14:paraId="7626B55F"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608EE94"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інформація, зазначена в Критеріях прийнятності та кваліфікації в розділі «Виробничі потужності»?</w:t>
            </w:r>
          </w:p>
        </w:tc>
        <w:tc>
          <w:tcPr>
            <w:tcW w:w="7229" w:type="dxa"/>
            <w:vAlign w:val="center"/>
          </w:tcPr>
          <w:p w14:paraId="5FB5815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7C824623" w14:textId="77777777" w:rsidTr="0094439F">
        <w:trPr>
          <w:trHeight w:val="670"/>
        </w:trPr>
        <w:tc>
          <w:tcPr>
            <w:tcW w:w="851" w:type="dxa"/>
            <w:vAlign w:val="center"/>
          </w:tcPr>
          <w:p w14:paraId="4075491B"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6E8271C3"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Беручи до уваги запропоновану структуру закупівлі: </w:t>
            </w:r>
          </w:p>
          <w:p w14:paraId="75B27458"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Лот № 1 — Поставка десяти (10) газових блочно-модульних котелень із системами відведення димових газів та газопостачання сукупною потужністю до 122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(теплова), включно із Супутніми послугами;</w:t>
            </w:r>
          </w:p>
          <w:p w14:paraId="5A2643E9"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Лот № 2: Поставка п’яти (5) газових блочно-модульних котелень із системами відведення димових газів та газопостачання сукупною </w:t>
            </w:r>
            <w:r w:rsidRPr="00FD76B1">
              <w:rPr>
                <w:rStyle w:val="hwtze"/>
                <w:rFonts w:ascii="Aptos Narrow" w:hAnsi="Aptos Narrow" w:cs="Times New Roman"/>
              </w:rPr>
              <w:lastRenderedPageBreak/>
              <w:t xml:space="preserve">потужністю до 128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(теплова), включно із Супутніми послугами;</w:t>
            </w:r>
          </w:p>
          <w:p w14:paraId="090829E0"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Лот № 3: Поставка семи (7) газових блочно-модульних котелень із системами відведення димових газів та газопостачання сукупною потужністю до 54,5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(теплова), включно із Супутніми послугами;</w:t>
            </w:r>
          </w:p>
          <w:p w14:paraId="193B1CE4" w14:textId="77777777"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Лот № 4: Поставка контейнерних газових когенераційних установок сукупною потужністю до 3,05 MWe (електрична), включно із Супутніми послугами; та</w:t>
            </w:r>
          </w:p>
          <w:p w14:paraId="767DBCFF" w14:textId="0B7A0EB5" w:rsidR="00FD76B1" w:rsidRPr="00FD76B1" w:rsidRDefault="00FD76B1" w:rsidP="00FD76B1">
            <w:pPr>
              <w:pStyle w:val="ListParagraph"/>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Лот № 5: Поставка контейнерних газових когенераційних установок сукупною потужністю до 2,28 MWe (електрична), включно із Супутніми послугами</w:t>
            </w:r>
          </w:p>
          <w:p w14:paraId="50C878A6"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Будь ласка, підтвердьте, чи зацікавлена ваша компанія в поданні пропозиції щодо:</w:t>
            </w:r>
          </w:p>
          <w:p w14:paraId="35C95571" w14:textId="77777777" w:rsidR="00FD76B1" w:rsidRPr="00D51B5E" w:rsidRDefault="00FD76B1" w:rsidP="0094439F">
            <w:pPr>
              <w:pStyle w:val="ListParagraph"/>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одного лота; або</w:t>
            </w:r>
          </w:p>
          <w:p w14:paraId="07DFA16D" w14:textId="77777777" w:rsidR="00FD76B1" w:rsidRPr="00D51B5E" w:rsidRDefault="00FD76B1" w:rsidP="0094439F">
            <w:pPr>
              <w:pStyle w:val="ListParagraph"/>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кількох лотів.</w:t>
            </w:r>
          </w:p>
          <w:p w14:paraId="2940901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Якщо застосовно, зазначте номер(и) відповідного(их) лота(ів).</w:t>
            </w:r>
          </w:p>
        </w:tc>
        <w:tc>
          <w:tcPr>
            <w:tcW w:w="7229" w:type="dxa"/>
            <w:vAlign w:val="center"/>
          </w:tcPr>
          <w:p w14:paraId="2CE5873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2B068C3" w14:textId="77777777" w:rsidTr="0094439F">
        <w:trPr>
          <w:trHeight w:val="670"/>
        </w:trPr>
        <w:tc>
          <w:tcPr>
            <w:tcW w:w="851" w:type="dxa"/>
            <w:vAlign w:val="center"/>
          </w:tcPr>
          <w:p w14:paraId="2CC9AD2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00424CE" w14:textId="77777777" w:rsidR="00FD76B1" w:rsidRPr="00D51B5E" w:rsidRDefault="00FD76B1" w:rsidP="0094439F">
            <w:pPr>
              <w:spacing w:before="120" w:after="120"/>
              <w:rPr>
                <w:rFonts w:ascii="Aptos Narrow" w:hAnsi="Aptos Narrow" w:cs="Times New Roman"/>
              </w:rPr>
            </w:pPr>
            <w:r w:rsidRPr="00D51B5E">
              <w:rPr>
                <w:rFonts w:ascii="Aptos Narrow" w:hAnsi="Aptos Narrow" w:cs="Times New Roman"/>
              </w:rPr>
              <w:t>Беручи до уваги орієнтовну структуру закупівлі та обсяг поставки, підтвердьте, чи зможе ваша компанія виготовити й поставити:</w:t>
            </w:r>
          </w:p>
          <w:p w14:paraId="4A04CDCC"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один Лот; </w:t>
            </w:r>
          </w:p>
          <w:p w14:paraId="3557F895"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бажану вами комбінацію Лотів; та/або </w:t>
            </w:r>
          </w:p>
          <w:p w14:paraId="0AE82E12"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усі Лоти, </w:t>
            </w:r>
          </w:p>
          <w:p w14:paraId="083C1606" w14:textId="77777777" w:rsidR="00FD76B1" w:rsidRPr="00D51B5E" w:rsidRDefault="00FD76B1" w:rsidP="0094439F">
            <w:pPr>
              <w:tabs>
                <w:tab w:val="num" w:pos="720"/>
              </w:tabs>
              <w:spacing w:before="120" w:after="120"/>
              <w:rPr>
                <w:rStyle w:val="hwtze"/>
                <w:rFonts w:ascii="Aptos Narrow" w:hAnsi="Aptos Narrow" w:cs="Times New Roman"/>
              </w:rPr>
            </w:pPr>
            <w:r w:rsidRPr="00D51B5E">
              <w:rPr>
                <w:rFonts w:ascii="Aptos Narrow" w:hAnsi="Aptos Narrow" w:cs="Times New Roman"/>
              </w:rPr>
              <w:t>протягом</w:t>
            </w:r>
            <w:r w:rsidRPr="0058341B">
              <w:rPr>
                <w:rFonts w:ascii="Aptos Narrow" w:hAnsi="Aptos Narrow"/>
              </w:rPr>
              <w:t xml:space="preserve"> п</w:t>
            </w:r>
            <w:r w:rsidRPr="00D51B5E">
              <w:rPr>
                <w:rFonts w:ascii="Aptos Narrow" w:hAnsi="Aptos Narrow" w:cs="Times New Roman"/>
              </w:rPr>
              <w:t>’яти (5) місяців від Дати початку</w:t>
            </w:r>
          </w:p>
        </w:tc>
        <w:tc>
          <w:tcPr>
            <w:tcW w:w="7229" w:type="dxa"/>
            <w:vAlign w:val="center"/>
          </w:tcPr>
          <w:p w14:paraId="0425A17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967C99" w14:textId="77777777" w:rsidTr="0094439F">
        <w:trPr>
          <w:trHeight w:val="670"/>
        </w:trPr>
        <w:tc>
          <w:tcPr>
            <w:tcW w:w="851" w:type="dxa"/>
            <w:vAlign w:val="center"/>
          </w:tcPr>
          <w:p w14:paraId="34AFD77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8E97C71"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Якщо ваша компанія не зможе поставити всі Лоти протягом п’яти (5) місяців, зазначте:</w:t>
            </w:r>
          </w:p>
          <w:p w14:paraId="1057EC32"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мінімальний реалістичний строк поставки; </w:t>
            </w:r>
          </w:p>
          <w:p w14:paraId="180CF848"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бажану послідовність поставок; та </w:t>
            </w:r>
          </w:p>
          <w:p w14:paraId="449DABE3" w14:textId="77777777" w:rsidR="00FD76B1" w:rsidRPr="00D51B5E" w:rsidRDefault="00FD76B1" w:rsidP="0094439F">
            <w:pPr>
              <w:numPr>
                <w:ilvl w:val="0"/>
                <w:numId w:val="17"/>
              </w:numPr>
              <w:spacing w:before="120" w:after="120"/>
              <w:jc w:val="both"/>
              <w:rPr>
                <w:rStyle w:val="hwtze"/>
                <w:rFonts w:ascii="Aptos Narrow" w:hAnsi="Aptos Narrow" w:cs="Times New Roman"/>
              </w:rPr>
            </w:pPr>
            <w:r w:rsidRPr="00D51B5E">
              <w:rPr>
                <w:rFonts w:ascii="Aptos Narrow" w:hAnsi="Aptos Narrow" w:cs="Times New Roman"/>
              </w:rPr>
              <w:lastRenderedPageBreak/>
              <w:t>будь-які рекомендовані варіанти комплектування або поділу Лотів, що можуть сприяти прискоренню поставки.</w:t>
            </w:r>
          </w:p>
        </w:tc>
        <w:tc>
          <w:tcPr>
            <w:tcW w:w="7229" w:type="dxa"/>
            <w:vAlign w:val="center"/>
          </w:tcPr>
          <w:p w14:paraId="6FD7F31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0F9FD36C" w14:textId="77777777" w:rsidTr="0094439F">
        <w:trPr>
          <w:trHeight w:val="670"/>
        </w:trPr>
        <w:tc>
          <w:tcPr>
            <w:tcW w:w="851" w:type="dxa"/>
            <w:vAlign w:val="center"/>
          </w:tcPr>
          <w:p w14:paraId="0A36C424"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20F4249" w14:textId="77777777" w:rsidR="00FD76B1" w:rsidRPr="00D51B5E" w:rsidRDefault="00FD76B1" w:rsidP="0094439F">
            <w:pPr>
              <w:spacing w:before="120" w:after="120"/>
              <w:jc w:val="both"/>
              <w:rPr>
                <w:rStyle w:val="hwtze"/>
                <w:rFonts w:ascii="Aptos Narrow" w:hAnsi="Aptos Narrow" w:cs="Times New Roman"/>
              </w:rPr>
            </w:pPr>
            <w:r w:rsidRPr="0058341B">
              <w:rPr>
                <w:rFonts w:ascii="Aptos Narrow" w:hAnsi="Aptos Narrow"/>
              </w:rPr>
              <w:t>Чи зможе ваша компанія поставити газові б</w:t>
            </w:r>
            <w:r w:rsidRPr="0058341B">
              <w:rPr>
                <w:rFonts w:ascii="Aptos Narrow" w:hAnsi="Aptos Narrow" w:cs="Times New Roman"/>
              </w:rPr>
              <w:t>лочно-модульні котельні із системами відведення димових газів та газопостачання / ко</w:t>
            </w:r>
            <w:r w:rsidRPr="0058341B">
              <w:rPr>
                <w:rFonts w:ascii="Aptos Narrow" w:hAnsi="Aptos Narrow"/>
              </w:rPr>
              <w:t>нтейнерні газові когенераційні установки до м. Харкова, Україна?</w:t>
            </w:r>
          </w:p>
        </w:tc>
        <w:tc>
          <w:tcPr>
            <w:tcW w:w="7229" w:type="dxa"/>
            <w:vAlign w:val="center"/>
          </w:tcPr>
          <w:p w14:paraId="4E6EE6F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3D0EFDC" w14:textId="77777777" w:rsidTr="0094439F">
        <w:trPr>
          <w:trHeight w:val="670"/>
        </w:trPr>
        <w:tc>
          <w:tcPr>
            <w:tcW w:w="851" w:type="dxa"/>
            <w:vAlign w:val="center"/>
          </w:tcPr>
          <w:p w14:paraId="017E9E78"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19218F7"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Підтвердьте, чи зможуть представники вашої компанії фізично бути присутніми на Майданчику для нагляду за монтажем і введенням в експлуатацію поставлених установок. Якщо ні, зазначте, чи має ваша компанія досвід дистанційного нагляду та підтримки введення в експлуатацію</w:t>
            </w:r>
          </w:p>
        </w:tc>
        <w:tc>
          <w:tcPr>
            <w:tcW w:w="7229" w:type="dxa"/>
            <w:vAlign w:val="center"/>
          </w:tcPr>
          <w:p w14:paraId="0CD49E7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B884DDC" w14:textId="77777777" w:rsidTr="0094439F">
        <w:trPr>
          <w:trHeight w:val="670"/>
        </w:trPr>
        <w:tc>
          <w:tcPr>
            <w:tcW w:w="851" w:type="dxa"/>
            <w:vAlign w:val="center"/>
          </w:tcPr>
          <w:p w14:paraId="118EAB95"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5932B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Підтвердьте, чи має ваша компанія попередній досвід постачання аналогічного обладнання в Україну</w:t>
            </w:r>
          </w:p>
        </w:tc>
        <w:tc>
          <w:tcPr>
            <w:tcW w:w="7229" w:type="dxa"/>
            <w:vAlign w:val="center"/>
          </w:tcPr>
          <w:p w14:paraId="5DFC85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A78F5B" w14:textId="77777777" w:rsidTr="0094439F">
        <w:trPr>
          <w:trHeight w:val="670"/>
        </w:trPr>
        <w:tc>
          <w:tcPr>
            <w:tcW w:w="851" w:type="dxa"/>
            <w:vAlign w:val="center"/>
          </w:tcPr>
          <w:p w14:paraId="771FD579"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B4D7A05"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Зазначте, чи має ваша компанія наразі:</w:t>
            </w:r>
          </w:p>
          <w:p w14:paraId="064EDD6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авторизований сервісний або гарантійний центр в Україні; та/або </w:t>
            </w:r>
          </w:p>
          <w:p w14:paraId="1A913647" w14:textId="77777777" w:rsidR="00FD76B1" w:rsidRPr="00D51B5E" w:rsidRDefault="00FD76B1" w:rsidP="0094439F">
            <w:pPr>
              <w:numPr>
                <w:ilvl w:val="0"/>
                <w:numId w:val="18"/>
              </w:numPr>
              <w:rPr>
                <w:rStyle w:val="hwtze"/>
                <w:rFonts w:ascii="Aptos Narrow" w:hAnsi="Aptos Narrow" w:cs="Times New Roman"/>
              </w:rPr>
            </w:pPr>
            <w:r w:rsidRPr="00D51B5E">
              <w:rPr>
                <w:rFonts w:ascii="Aptos Narrow" w:hAnsi="Aptos Narrow" w:cs="Times New Roman"/>
              </w:rPr>
              <w:t>авторизований сервісний або гарантійний центр у сусідніх країнах ЄС.</w:t>
            </w:r>
          </w:p>
        </w:tc>
        <w:tc>
          <w:tcPr>
            <w:tcW w:w="7229" w:type="dxa"/>
            <w:vAlign w:val="center"/>
          </w:tcPr>
          <w:p w14:paraId="4FDC048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88E5065" w14:textId="77777777" w:rsidTr="0094439F">
        <w:trPr>
          <w:trHeight w:val="670"/>
        </w:trPr>
        <w:tc>
          <w:tcPr>
            <w:tcW w:w="851" w:type="dxa"/>
            <w:vAlign w:val="center"/>
          </w:tcPr>
          <w:p w14:paraId="253372BF"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1C5D750"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Зазначте, чи має ваша компанія намір залучати будь-яку(і) місцеву(і) українську(і) компанію(ї) для:</w:t>
            </w:r>
          </w:p>
          <w:p w14:paraId="5DE1EE4E"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шеф-нагляду виробника під час монтажу та введення в експлуатацію; </w:t>
            </w:r>
          </w:p>
          <w:p w14:paraId="3F8002C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навчання персоналу Покупця; </w:t>
            </w:r>
          </w:p>
          <w:p w14:paraId="2CF82B7F"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гарантійного та післяпродажного обслуговування; </w:t>
            </w:r>
          </w:p>
          <w:p w14:paraId="47A96361"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підтримки технічного обслуговування; та/або </w:t>
            </w:r>
          </w:p>
          <w:p w14:paraId="48565B9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інших технічних або експлуатаційних заходів.</w:t>
            </w:r>
          </w:p>
        </w:tc>
        <w:tc>
          <w:tcPr>
            <w:tcW w:w="7229" w:type="dxa"/>
            <w:vAlign w:val="center"/>
          </w:tcPr>
          <w:p w14:paraId="3404005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7722D50" w14:textId="77777777" w:rsidTr="0094439F">
        <w:trPr>
          <w:trHeight w:val="670"/>
        </w:trPr>
        <w:tc>
          <w:tcPr>
            <w:tcW w:w="851" w:type="dxa"/>
            <w:vAlign w:val="center"/>
          </w:tcPr>
          <w:p w14:paraId="26AEE20C"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E22B869"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Зазначте, чи має ваша компанія досвід надання:</w:t>
            </w:r>
          </w:p>
          <w:p w14:paraId="350943A6"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дистанційної технічної допомоги; </w:t>
            </w:r>
          </w:p>
          <w:p w14:paraId="3F75174A"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онлайн-діагностики; </w:t>
            </w:r>
          </w:p>
          <w:p w14:paraId="0A0B3F8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дистанційної підтримки введення в експлуатацію; та/або </w:t>
            </w:r>
          </w:p>
          <w:p w14:paraId="6C903EF5"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lastRenderedPageBreak/>
              <w:t>дистанційного навчання з експлуатації для проєктів, що реалізуються в умовах конфлікту або підвищеного ризику</w:t>
            </w:r>
          </w:p>
        </w:tc>
        <w:tc>
          <w:tcPr>
            <w:tcW w:w="7229" w:type="dxa"/>
            <w:vAlign w:val="center"/>
          </w:tcPr>
          <w:p w14:paraId="74CC29F2"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6C4E5F0E" w14:textId="77777777" w:rsidTr="0094439F">
        <w:trPr>
          <w:trHeight w:val="670"/>
        </w:trPr>
        <w:tc>
          <w:tcPr>
            <w:tcW w:w="851" w:type="dxa"/>
            <w:vAlign w:val="center"/>
          </w:tcPr>
          <w:p w14:paraId="52412E6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9E052E"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Надайте будь-які рекомендації щодо організації місцевої підтримки, стратегії запасних частин або організації сервісу, які, на вашу думку, підвищили б експлуатаційну надійність і оперативність реагування для запропонованих поставок в Україну.</w:t>
            </w:r>
          </w:p>
        </w:tc>
        <w:tc>
          <w:tcPr>
            <w:tcW w:w="7229" w:type="dxa"/>
            <w:vAlign w:val="center"/>
          </w:tcPr>
          <w:p w14:paraId="2E396E6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A9E4BEF" w14:textId="77777777" w:rsidTr="0094439F">
        <w:trPr>
          <w:trHeight w:val="670"/>
        </w:trPr>
        <w:tc>
          <w:tcPr>
            <w:tcW w:w="851" w:type="dxa"/>
            <w:vAlign w:val="center"/>
          </w:tcPr>
          <w:p w14:paraId="15A187E9"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0E7B7C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інша інформація, зазначена в Обсязі поставки?</w:t>
            </w:r>
          </w:p>
        </w:tc>
        <w:tc>
          <w:tcPr>
            <w:tcW w:w="7229" w:type="dxa"/>
            <w:vAlign w:val="center"/>
          </w:tcPr>
          <w:p w14:paraId="0483429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1B8949" w14:textId="77777777" w:rsidTr="0094439F">
        <w:trPr>
          <w:trHeight w:val="670"/>
        </w:trPr>
        <w:tc>
          <w:tcPr>
            <w:tcW w:w="851" w:type="dxa"/>
            <w:vAlign w:val="center"/>
          </w:tcPr>
          <w:p w14:paraId="65D3E8B0"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D92921D"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інша інформація, зазначена в Графіку поставки Товарів?</w:t>
            </w:r>
          </w:p>
        </w:tc>
        <w:tc>
          <w:tcPr>
            <w:tcW w:w="7229" w:type="dxa"/>
            <w:vAlign w:val="center"/>
          </w:tcPr>
          <w:p w14:paraId="4AFC24C5"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8A2065A" w14:textId="77777777" w:rsidTr="0094439F">
        <w:trPr>
          <w:trHeight w:val="670"/>
        </w:trPr>
        <w:tc>
          <w:tcPr>
            <w:tcW w:w="851" w:type="dxa"/>
            <w:vAlign w:val="center"/>
          </w:tcPr>
          <w:p w14:paraId="296E88B1"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07EB99B"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інформація, зазначена в Технічних специфікаціях?</w:t>
            </w:r>
          </w:p>
        </w:tc>
        <w:tc>
          <w:tcPr>
            <w:tcW w:w="7229" w:type="dxa"/>
            <w:vAlign w:val="center"/>
          </w:tcPr>
          <w:p w14:paraId="68A337D6"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2FCC35CC" w14:textId="77777777" w:rsidTr="0094439F">
        <w:trPr>
          <w:trHeight w:val="670"/>
        </w:trPr>
        <w:tc>
          <w:tcPr>
            <w:tcW w:w="851" w:type="dxa"/>
            <w:vAlign w:val="center"/>
          </w:tcPr>
          <w:p w14:paraId="5ADA7CF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AF8FA82"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відповідає вашим можливостям інформація, зазначена в Основних умовах Договору?</w:t>
            </w:r>
          </w:p>
        </w:tc>
        <w:tc>
          <w:tcPr>
            <w:tcW w:w="7229" w:type="dxa"/>
            <w:vAlign w:val="center"/>
          </w:tcPr>
          <w:p w14:paraId="0CAEFA7D"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5141A69" w14:textId="77777777" w:rsidTr="0094439F">
        <w:trPr>
          <w:trHeight w:val="670"/>
        </w:trPr>
        <w:tc>
          <w:tcPr>
            <w:tcW w:w="851" w:type="dxa"/>
            <w:vAlign w:val="center"/>
          </w:tcPr>
          <w:p w14:paraId="4838A947"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0C2DE49"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наведено в технічній специфікації повну інформацію про предмет закупівлі та чи існують обмежувальні чинники?</w:t>
            </w:r>
          </w:p>
        </w:tc>
        <w:tc>
          <w:tcPr>
            <w:tcW w:w="7229" w:type="dxa"/>
            <w:vAlign w:val="center"/>
          </w:tcPr>
          <w:p w14:paraId="0ED67A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7820FA" w14:textId="77777777" w:rsidTr="0094439F">
        <w:trPr>
          <w:trHeight w:val="670"/>
        </w:trPr>
        <w:tc>
          <w:tcPr>
            <w:tcW w:w="851" w:type="dxa"/>
            <w:vAlign w:val="center"/>
          </w:tcPr>
          <w:p w14:paraId="7F460D00" w14:textId="77777777" w:rsidR="00FD76B1" w:rsidRPr="00D51B5E" w:rsidRDefault="00FD76B1" w:rsidP="0094439F">
            <w:pPr>
              <w:pStyle w:val="ListParagraph"/>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3D6DB78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Чи є запитання щодо кількісного та якісного змісту документації?</w:t>
            </w:r>
          </w:p>
        </w:tc>
        <w:tc>
          <w:tcPr>
            <w:tcW w:w="7229" w:type="dxa"/>
            <w:vAlign w:val="center"/>
          </w:tcPr>
          <w:p w14:paraId="3527947C" w14:textId="77777777" w:rsidR="00FD76B1" w:rsidRPr="00D51B5E" w:rsidRDefault="00FD76B1" w:rsidP="0094439F">
            <w:pPr>
              <w:spacing w:before="120" w:after="120"/>
              <w:jc w:val="both"/>
              <w:rPr>
                <w:rStyle w:val="hwtze"/>
                <w:rFonts w:ascii="Aptos Narrow" w:hAnsi="Aptos Narrow" w:cs="Times New Roman"/>
              </w:rPr>
            </w:pPr>
          </w:p>
        </w:tc>
      </w:tr>
    </w:tbl>
    <w:p w14:paraId="7D95FF0B" w14:textId="77777777" w:rsidR="00FD76B1" w:rsidRPr="00D51B5E" w:rsidRDefault="00FD76B1" w:rsidP="00FD76B1">
      <w:p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Запитання Учасника (за наявності):</w:t>
      </w:r>
    </w:p>
    <w:tbl>
      <w:tblPr>
        <w:tblStyle w:val="TableGrid"/>
        <w:tblW w:w="15026" w:type="dxa"/>
        <w:tblInd w:w="-5" w:type="dxa"/>
        <w:tblLook w:val="04A0" w:firstRow="1" w:lastRow="0" w:firstColumn="1" w:lastColumn="0" w:noHBand="0" w:noVBand="1"/>
      </w:tblPr>
      <w:tblGrid>
        <w:gridCol w:w="851"/>
        <w:gridCol w:w="14175"/>
      </w:tblGrid>
      <w:tr w:rsidR="00FD76B1" w:rsidRPr="00D51B5E" w14:paraId="2EABDDA6" w14:textId="77777777" w:rsidTr="0094439F">
        <w:trPr>
          <w:trHeight w:val="581"/>
        </w:trPr>
        <w:tc>
          <w:tcPr>
            <w:tcW w:w="851" w:type="dxa"/>
            <w:vAlign w:val="center"/>
          </w:tcPr>
          <w:p w14:paraId="7E663C3B" w14:textId="77777777" w:rsidR="00FD76B1" w:rsidRPr="00D51B5E" w:rsidRDefault="00FD76B1" w:rsidP="0094439F">
            <w:pPr>
              <w:pStyle w:val="ListParagraph"/>
              <w:numPr>
                <w:ilvl w:val="0"/>
                <w:numId w:val="4"/>
              </w:numPr>
              <w:spacing w:before="120" w:after="120" w:line="240" w:lineRule="auto"/>
              <w:contextualSpacing w:val="0"/>
              <w:jc w:val="both"/>
              <w:rPr>
                <w:rStyle w:val="hwtze"/>
                <w:rFonts w:ascii="Aptos Narrow" w:hAnsi="Aptos Narrow" w:cs="Times New Roman"/>
              </w:rPr>
            </w:pPr>
          </w:p>
        </w:tc>
        <w:tc>
          <w:tcPr>
            <w:tcW w:w="14175" w:type="dxa"/>
            <w:vAlign w:val="center"/>
          </w:tcPr>
          <w:p w14:paraId="3321B1B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6EBF558" w14:textId="77777777" w:rsidTr="0094439F">
        <w:trPr>
          <w:trHeight w:val="581"/>
        </w:trPr>
        <w:tc>
          <w:tcPr>
            <w:tcW w:w="851" w:type="dxa"/>
            <w:vAlign w:val="center"/>
          </w:tcPr>
          <w:p w14:paraId="1263022C"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t>…</w:t>
            </w:r>
          </w:p>
        </w:tc>
        <w:tc>
          <w:tcPr>
            <w:tcW w:w="14175" w:type="dxa"/>
            <w:vAlign w:val="center"/>
          </w:tcPr>
          <w:p w14:paraId="7B5715CB" w14:textId="77777777" w:rsidR="00FD76B1" w:rsidRPr="00D51B5E" w:rsidRDefault="00FD76B1" w:rsidP="0094439F">
            <w:pPr>
              <w:spacing w:before="120" w:after="120"/>
              <w:jc w:val="both"/>
              <w:rPr>
                <w:rStyle w:val="hwtze"/>
                <w:rFonts w:ascii="Aptos Narrow" w:hAnsi="Aptos Narrow" w:cs="Times New Roman"/>
              </w:rPr>
            </w:pPr>
          </w:p>
        </w:tc>
      </w:tr>
    </w:tbl>
    <w:p w14:paraId="353020B0" w14:textId="77777777" w:rsidR="00FD76B1" w:rsidRPr="00D51B5E" w:rsidRDefault="00FD76B1" w:rsidP="00FD76B1">
      <w:p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Коментарі та пропозиції Учасника (за наявності):</w:t>
      </w:r>
    </w:p>
    <w:tbl>
      <w:tblPr>
        <w:tblStyle w:val="TableGrid"/>
        <w:tblW w:w="15026" w:type="dxa"/>
        <w:tblInd w:w="-5" w:type="dxa"/>
        <w:tblLook w:val="04A0" w:firstRow="1" w:lastRow="0" w:firstColumn="1" w:lastColumn="0" w:noHBand="0" w:noVBand="1"/>
      </w:tblPr>
      <w:tblGrid>
        <w:gridCol w:w="851"/>
        <w:gridCol w:w="14175"/>
      </w:tblGrid>
      <w:tr w:rsidR="00FD76B1" w:rsidRPr="00D51B5E" w14:paraId="4837A4DA" w14:textId="77777777" w:rsidTr="0094439F">
        <w:trPr>
          <w:trHeight w:val="581"/>
        </w:trPr>
        <w:tc>
          <w:tcPr>
            <w:tcW w:w="851" w:type="dxa"/>
            <w:vAlign w:val="center"/>
          </w:tcPr>
          <w:p w14:paraId="1262D31C" w14:textId="77777777" w:rsidR="00FD76B1" w:rsidRPr="00D51B5E" w:rsidRDefault="00FD76B1" w:rsidP="0094439F">
            <w:pPr>
              <w:pStyle w:val="ListParagraph"/>
              <w:numPr>
                <w:ilvl w:val="0"/>
                <w:numId w:val="5"/>
              </w:numPr>
              <w:spacing w:before="120" w:after="120" w:line="240" w:lineRule="auto"/>
              <w:contextualSpacing w:val="0"/>
              <w:jc w:val="both"/>
              <w:rPr>
                <w:rStyle w:val="hwtze"/>
                <w:rFonts w:ascii="Aptos Narrow" w:hAnsi="Aptos Narrow" w:cs="Times New Roman"/>
              </w:rPr>
            </w:pPr>
          </w:p>
        </w:tc>
        <w:tc>
          <w:tcPr>
            <w:tcW w:w="14175" w:type="dxa"/>
            <w:vAlign w:val="center"/>
          </w:tcPr>
          <w:p w14:paraId="7449A47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B82738F" w14:textId="77777777" w:rsidTr="0094439F">
        <w:trPr>
          <w:trHeight w:val="581"/>
        </w:trPr>
        <w:tc>
          <w:tcPr>
            <w:tcW w:w="851" w:type="dxa"/>
            <w:vAlign w:val="center"/>
          </w:tcPr>
          <w:p w14:paraId="19BC1271"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t>…</w:t>
            </w:r>
          </w:p>
        </w:tc>
        <w:tc>
          <w:tcPr>
            <w:tcW w:w="14175" w:type="dxa"/>
            <w:vAlign w:val="center"/>
          </w:tcPr>
          <w:p w14:paraId="5F1C4B52" w14:textId="77777777" w:rsidR="00FD76B1" w:rsidRPr="00D51B5E" w:rsidRDefault="00FD76B1" w:rsidP="0094439F">
            <w:pPr>
              <w:spacing w:before="120" w:after="120"/>
              <w:jc w:val="both"/>
              <w:rPr>
                <w:rStyle w:val="hwtze"/>
                <w:rFonts w:ascii="Aptos Narrow" w:hAnsi="Aptos Narrow" w:cs="Times New Roman"/>
              </w:rPr>
            </w:pPr>
          </w:p>
        </w:tc>
      </w:tr>
    </w:tbl>
    <w:p w14:paraId="20A75ED5" w14:textId="77777777" w:rsidR="00FD76B1" w:rsidRDefault="00FD76B1" w:rsidP="009461B8">
      <w:pPr>
        <w:spacing w:before="120" w:after="120" w:line="240" w:lineRule="auto"/>
        <w:jc w:val="center"/>
        <w:rPr>
          <w:rStyle w:val="rynqvb"/>
          <w:rFonts w:ascii="Aptos Narrow" w:hAnsi="Aptos Narrow" w:cs="Times New Roman"/>
          <w:b/>
          <w:sz w:val="30"/>
          <w:szCs w:val="30"/>
        </w:rPr>
      </w:pPr>
    </w:p>
    <w:p w14:paraId="2AC571B7" w14:textId="1FFEBC92" w:rsidR="00DD3243" w:rsidRPr="00D51B5E" w:rsidRDefault="00FD76B1" w:rsidP="009461B8">
      <w:pPr>
        <w:spacing w:before="120" w:after="120" w:line="240" w:lineRule="auto"/>
        <w:jc w:val="center"/>
        <w:rPr>
          <w:rFonts w:ascii="Aptos Narrow" w:hAnsi="Aptos Narrow" w:cs="Times New Roman"/>
          <w:b/>
          <w:sz w:val="30"/>
          <w:szCs w:val="30"/>
        </w:rPr>
      </w:pPr>
      <w:r>
        <w:rPr>
          <w:rStyle w:val="rynqvb"/>
          <w:rFonts w:ascii="Aptos Narrow" w:hAnsi="Aptos Narrow" w:cs="Times New Roman"/>
          <w:b/>
          <w:sz w:val="30"/>
          <w:szCs w:val="30"/>
        </w:rPr>
        <w:t>Додаток</w:t>
      </w:r>
      <w:r w:rsidR="009461B8" w:rsidRPr="00D51B5E">
        <w:rPr>
          <w:rStyle w:val="rynqvb"/>
          <w:rFonts w:ascii="Aptos Narrow" w:hAnsi="Aptos Narrow" w:cs="Times New Roman"/>
          <w:b/>
          <w:sz w:val="30"/>
          <w:szCs w:val="30"/>
        </w:rPr>
        <w:t xml:space="preserve"> I</w:t>
      </w:r>
      <w:r w:rsidR="00F91933" w:rsidRPr="00D51B5E">
        <w:rPr>
          <w:rStyle w:val="rynqvb"/>
          <w:rFonts w:ascii="Aptos Narrow" w:hAnsi="Aptos Narrow" w:cs="Times New Roman"/>
          <w:b/>
          <w:sz w:val="30"/>
          <w:szCs w:val="30"/>
        </w:rPr>
        <w:t>I. Критерії прийнятності та кваліфі</w:t>
      </w:r>
      <w:r w:rsidR="00B838C3" w:rsidRPr="00D51B5E">
        <w:rPr>
          <w:rStyle w:val="rynqvb"/>
          <w:rFonts w:ascii="Aptos Narrow" w:hAnsi="Aptos Narrow" w:cs="Times New Roman"/>
          <w:b/>
          <w:sz w:val="30"/>
          <w:szCs w:val="30"/>
        </w:rPr>
        <w:t>кації (проєкт)</w:t>
      </w:r>
    </w:p>
    <w:p w14:paraId="302AC5C3" w14:textId="41DD0CA8" w:rsidR="002D332E" w:rsidRPr="00D51B5E" w:rsidRDefault="00E25228" w:rsidP="002D332E">
      <w:pPr>
        <w:spacing w:before="240" w:after="240"/>
        <w:rPr>
          <w:rFonts w:ascii="Aptos Narrow" w:hAnsi="Aptos Narrow" w:cs="Arial"/>
          <w:i/>
        </w:rPr>
      </w:pPr>
      <w:r w:rsidRPr="00D51B5E">
        <w:rPr>
          <w:rFonts w:ascii="Aptos Narrow" w:hAnsi="Aptos Narrow" w:cs="Arial"/>
          <w:b/>
          <w:i/>
        </w:rPr>
        <w:t>Кваліфікація Учасників, які подають Пропозицію щодо двох або більше Лотів, оцінюватиметься сукупно відповідно до вимог, заз</w:t>
      </w:r>
      <w:r w:rsidR="002D332E" w:rsidRPr="00D51B5E">
        <w:rPr>
          <w:rFonts w:ascii="Aptos Narrow" w:hAnsi="Aptos Narrow" w:cs="Arial"/>
          <w:b/>
          <w:i/>
        </w:rPr>
        <w:t>начених у таблицях нижче.</w:t>
      </w:r>
    </w:p>
    <w:p w14:paraId="364D905D" w14:textId="71884918" w:rsidR="00867FB6" w:rsidRPr="00D51B5E" w:rsidRDefault="00F91933" w:rsidP="009929EB">
      <w:pPr>
        <w:numPr>
          <w:ilvl w:val="12"/>
          <w:numId w:val="0"/>
        </w:numPr>
        <w:spacing w:before="120" w:after="120" w:line="240" w:lineRule="auto"/>
        <w:ind w:firstLine="567"/>
        <w:jc w:val="both"/>
        <w:rPr>
          <w:rFonts w:ascii="Aptos Narrow" w:eastAsia="Times New Roman" w:hAnsi="Aptos Narrow" w:cs="Times New Roman"/>
        </w:rPr>
      </w:pPr>
      <w:r w:rsidRPr="00D51B5E">
        <w:rPr>
          <w:rFonts w:ascii="Aptos Narrow" w:eastAsia="Times New Roman" w:hAnsi="Aptos Narrow" w:cs="Times New Roman"/>
        </w:rPr>
        <w:t>Для підтвердження відповідності кваліфікаційним критеріям Учасник повинен відповідати наведеним нижче основним кваліфікаційним критеріям</w:t>
      </w:r>
      <w:r w:rsidR="00A4029F" w:rsidRPr="00D51B5E">
        <w:rPr>
          <w:rFonts w:ascii="Aptos Narrow" w:eastAsia="Times New Roman" w:hAnsi="Aptos Narrow" w:cs="Times New Roman"/>
        </w:rPr>
        <w:t>:</w:t>
      </w: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ook w:val="0000" w:firstRow="0" w:lastRow="0" w:firstColumn="0" w:lastColumn="0" w:noHBand="0" w:noVBand="0"/>
      </w:tblPr>
      <w:tblGrid>
        <w:gridCol w:w="2109"/>
        <w:gridCol w:w="4407"/>
        <w:gridCol w:w="1702"/>
        <w:gridCol w:w="1699"/>
        <w:gridCol w:w="1699"/>
        <w:gridCol w:w="1699"/>
        <w:gridCol w:w="1696"/>
      </w:tblGrid>
      <w:tr w:rsidR="00867FB6" w:rsidRPr="00D51B5E" w14:paraId="5FF61664" w14:textId="77777777" w:rsidTr="00867FB6">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89B115E" w14:textId="28E82D66" w:rsidR="00867FB6" w:rsidRPr="00D51B5E" w:rsidRDefault="000070E1" w:rsidP="00867FB6">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bCs/>
                <w:kern w:val="28"/>
                <w:sz w:val="20"/>
                <w:szCs w:val="20"/>
              </w:rPr>
            </w:pPr>
            <w:bookmarkStart w:id="3" w:name="_Toc133155323"/>
            <w:r w:rsidRPr="00D51B5E">
              <w:rPr>
                <w:rFonts w:ascii="Aptos Narrow" w:eastAsia="Batang" w:hAnsi="Aptos Narrow" w:cstheme="minorHAnsi"/>
                <w:b/>
                <w:bCs/>
                <w:kern w:val="28"/>
                <w:sz w:val="20"/>
                <w:szCs w:val="20"/>
              </w:rPr>
              <w:t xml:space="preserve">Таблиця 2. Фінансовий стан </w:t>
            </w:r>
            <w:r w:rsidR="00867FB6" w:rsidRPr="00D51B5E">
              <w:rPr>
                <w:rFonts w:ascii="Aptos Narrow" w:eastAsia="Batang" w:hAnsi="Aptos Narrow" w:cstheme="minorHAnsi"/>
                <w:b/>
                <w:bCs/>
                <w:kern w:val="28"/>
                <w:sz w:val="20"/>
                <w:szCs w:val="20"/>
                <w:vertAlign w:val="superscript"/>
              </w:rPr>
              <w:footnoteReference w:id="1"/>
            </w:r>
            <w:bookmarkEnd w:id="3"/>
          </w:p>
        </w:tc>
      </w:tr>
      <w:tr w:rsidR="00867FB6" w:rsidRPr="00D51B5E" w14:paraId="6D940159" w14:textId="77777777" w:rsidTr="00410BF6">
        <w:trPr>
          <w:cantSplit/>
          <w:trHeight w:val="47"/>
          <w:tblHeader/>
        </w:trPr>
        <w:tc>
          <w:tcPr>
            <w:tcW w:w="70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EC5F2F6" w14:textId="0B21D353"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Критерії</w:t>
            </w:r>
          </w:p>
        </w:tc>
        <w:tc>
          <w:tcPr>
            <w:tcW w:w="146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B06B225" w14:textId="44A6B71F"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Вимога</w:t>
            </w:r>
          </w:p>
        </w:tc>
        <w:tc>
          <w:tcPr>
            <w:tcW w:w="2265"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ECE2C7" w14:textId="6F34858C"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Учасник</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CC49BA7" w14:textId="23A8C5AF"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Необхідні документи</w:t>
            </w:r>
          </w:p>
        </w:tc>
      </w:tr>
      <w:tr w:rsidR="00867FB6" w:rsidRPr="00D51B5E" w14:paraId="6FC29B88" w14:textId="77777777" w:rsidTr="00410BF6">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204AF90"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8D00771"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c>
          <w:tcPr>
            <w:tcW w:w="56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FBA7BFB" w14:textId="65CFD7AF"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Окрема юридична особа</w:t>
            </w:r>
          </w:p>
        </w:tc>
        <w:tc>
          <w:tcPr>
            <w:tcW w:w="169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32FE51" w14:textId="65BC5440" w:rsidR="00867FB6" w:rsidRPr="00D51B5E" w:rsidRDefault="000070E1" w:rsidP="00867FB6">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Спільне підприємство, консорціум або асоціація</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F530A65"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r>
      <w:tr w:rsidR="00867FB6" w:rsidRPr="00D51B5E" w14:paraId="03243054" w14:textId="77777777" w:rsidTr="000070E1">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7D5ACA4"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B4CC958"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c>
          <w:tcPr>
            <w:tcW w:w="567"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BD536E5" w14:textId="77777777" w:rsidR="00867FB6" w:rsidRPr="00D51B5E" w:rsidRDefault="00867FB6" w:rsidP="00867FB6">
            <w:pPr>
              <w:spacing w:before="40" w:after="40" w:line="240" w:lineRule="auto"/>
              <w:jc w:val="center"/>
              <w:rPr>
                <w:rFonts w:ascii="Aptos Narrow" w:eastAsia="Batang" w:hAnsi="Aptos Narrow" w:cstheme="minorHAnsi"/>
                <w:b/>
                <w:bCs/>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4DA7C7D5" w14:textId="362D18A5" w:rsidR="00867FB6" w:rsidRPr="00D51B5E" w:rsidRDefault="000070E1" w:rsidP="000070E1">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Усі учасники разом</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38AA0BA6" w14:textId="6AB92452" w:rsidR="00867FB6" w:rsidRPr="00D51B5E" w:rsidRDefault="000070E1" w:rsidP="000070E1">
            <w:pPr>
              <w:spacing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Провідний партнер</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6E8DADE7" w14:textId="7F5480A4" w:rsidR="00867FB6" w:rsidRPr="00D51B5E" w:rsidRDefault="000070E1" w:rsidP="000070E1">
            <w:pPr>
              <w:spacing w:before="40" w:after="40" w:line="240" w:lineRule="auto"/>
              <w:jc w:val="center"/>
              <w:rPr>
                <w:rFonts w:ascii="Aptos Narrow" w:eastAsia="Batang" w:hAnsi="Aptos Narrow" w:cstheme="minorHAnsi"/>
                <w:b/>
                <w:bCs/>
                <w:sz w:val="20"/>
                <w:szCs w:val="20"/>
              </w:rPr>
            </w:pPr>
            <w:r w:rsidRPr="00D51B5E">
              <w:rPr>
                <w:rFonts w:ascii="Aptos Narrow" w:eastAsia="Batang" w:hAnsi="Aptos Narrow" w:cstheme="minorHAnsi"/>
                <w:b/>
                <w:bCs/>
                <w:sz w:val="20"/>
                <w:szCs w:val="20"/>
              </w:rPr>
              <w:t>Кожен інший учасник</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C556583" w14:textId="77777777" w:rsidR="00867FB6" w:rsidRPr="00D51B5E" w:rsidRDefault="00867FB6" w:rsidP="00867FB6">
            <w:pPr>
              <w:spacing w:before="40" w:after="40" w:line="240" w:lineRule="auto"/>
              <w:jc w:val="center"/>
              <w:rPr>
                <w:rFonts w:ascii="Aptos Narrow" w:eastAsia="Batang" w:hAnsi="Aptos Narrow" w:cstheme="minorHAnsi"/>
                <w:sz w:val="20"/>
                <w:szCs w:val="20"/>
              </w:rPr>
            </w:pPr>
          </w:p>
        </w:tc>
      </w:tr>
      <w:tr w:rsidR="00867FB6" w:rsidRPr="00D51B5E" w14:paraId="1AC26B4C" w14:textId="77777777" w:rsidTr="00C17169">
        <w:trPr>
          <w:cantSplit/>
        </w:trPr>
        <w:tc>
          <w:tcPr>
            <w:tcW w:w="5000" w:type="pct"/>
            <w:gridSpan w:val="7"/>
            <w:tcBorders>
              <w:top w:val="single" w:sz="4" w:space="0" w:color="auto"/>
              <w:left w:val="single" w:sz="4" w:space="0" w:color="auto"/>
              <w:bottom w:val="single" w:sz="4" w:space="0" w:color="auto"/>
              <w:right w:val="single" w:sz="4" w:space="0" w:color="auto"/>
            </w:tcBorders>
          </w:tcPr>
          <w:p w14:paraId="3468278F" w14:textId="4335B0BA" w:rsidR="00867FB6" w:rsidRPr="00D51B5E" w:rsidRDefault="007A4CC9" w:rsidP="007A4CC9">
            <w:pPr>
              <w:spacing w:before="120" w:after="120" w:line="240" w:lineRule="auto"/>
              <w:jc w:val="center"/>
              <w:rPr>
                <w:rFonts w:ascii="Aptos Narrow" w:eastAsia="Times New Roman" w:hAnsi="Aptos Narrow" w:cstheme="minorHAnsi"/>
                <w:b/>
                <w:bCs/>
                <w:i/>
                <w:iCs/>
                <w:sz w:val="20"/>
                <w:szCs w:val="20"/>
              </w:rPr>
            </w:pPr>
            <w:r w:rsidRPr="00D51B5E">
              <w:rPr>
                <w:rFonts w:ascii="Aptos Narrow" w:eastAsia="Times New Roman" w:hAnsi="Aptos Narrow" w:cstheme="minorHAnsi"/>
                <w:b/>
                <w:bCs/>
                <w:i/>
                <w:iCs/>
                <w:sz w:val="20"/>
                <w:szCs w:val="20"/>
              </w:rPr>
              <w:t>І</w:t>
            </w:r>
            <w:r w:rsidR="000070E1" w:rsidRPr="00D51B5E">
              <w:rPr>
                <w:rFonts w:ascii="Aptos Narrow" w:eastAsia="Times New Roman" w:hAnsi="Aptos Narrow" w:cstheme="minorHAnsi"/>
                <w:b/>
                <w:bCs/>
                <w:i/>
                <w:iCs/>
                <w:sz w:val="20"/>
                <w:szCs w:val="20"/>
              </w:rPr>
              <w:t>нформація має бути надана за період: 2023–</w:t>
            </w:r>
            <w:r w:rsidR="00B6050C" w:rsidRPr="00D51B5E">
              <w:rPr>
                <w:rFonts w:ascii="Aptos Narrow" w:eastAsia="Times New Roman" w:hAnsi="Aptos Narrow" w:cstheme="minorHAnsi"/>
                <w:b/>
                <w:bCs/>
                <w:i/>
                <w:iCs/>
                <w:sz w:val="20"/>
                <w:szCs w:val="20"/>
              </w:rPr>
              <w:t>2025 фінансові роки</w:t>
            </w:r>
          </w:p>
        </w:tc>
      </w:tr>
      <w:tr w:rsidR="007A4CC9" w:rsidRPr="00D51B5E" w14:paraId="3175DC30"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F9B0DFD" w14:textId="2923BBB6"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rPr>
            </w:pPr>
            <w:bookmarkStart w:id="4" w:name="_Toc133155324"/>
            <w:r w:rsidRPr="00D51B5E">
              <w:rPr>
                <w:rFonts w:ascii="Aptos Narrow" w:eastAsia="Batang" w:hAnsi="Aptos Narrow" w:cstheme="minorHAnsi"/>
                <w:sz w:val="20"/>
                <w:szCs w:val="20"/>
              </w:rPr>
              <w:t>2.1.</w:t>
            </w:r>
            <w:r w:rsidRPr="00D51B5E">
              <w:rPr>
                <w:rFonts w:ascii="Aptos Narrow" w:eastAsia="Batang" w:hAnsi="Aptos Narrow" w:cstheme="minorHAnsi"/>
                <w:sz w:val="20"/>
                <w:szCs w:val="20"/>
              </w:rPr>
              <w:tab/>
              <w:t>Фінансові показники за попередні періоди</w:t>
            </w:r>
            <w:bookmarkEnd w:id="4"/>
          </w:p>
        </w:tc>
        <w:tc>
          <w:tcPr>
            <w:tcW w:w="1468" w:type="pct"/>
            <w:tcBorders>
              <w:top w:val="single" w:sz="4" w:space="0" w:color="auto"/>
              <w:left w:val="single" w:sz="4" w:space="0" w:color="auto"/>
              <w:bottom w:val="single" w:sz="4" w:space="0" w:color="auto"/>
              <w:right w:val="single" w:sz="4" w:space="0" w:color="auto"/>
            </w:tcBorders>
          </w:tcPr>
          <w:p w14:paraId="300A4317" w14:textId="77777777" w:rsidR="007A4CC9" w:rsidRPr="00D51B5E" w:rsidRDefault="007A4CC9" w:rsidP="007A4CC9">
            <w:pPr>
              <w:spacing w:before="120" w:after="120"/>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Фінансова стійкість має бути підтверджена річною фінансовою звітністю:</w:t>
            </w:r>
          </w:p>
          <w:p w14:paraId="2CFC3389" w14:textId="77777777" w:rsidR="007A4CC9" w:rsidRPr="00D51B5E" w:rsidRDefault="007A4CC9">
            <w:pPr>
              <w:pStyle w:val="ListParagraph"/>
              <w:numPr>
                <w:ilvl w:val="0"/>
                <w:numId w:val="6"/>
              </w:numPr>
              <w:spacing w:before="120" w:after="120" w:line="240" w:lineRule="auto"/>
              <w:contextualSpacing w:val="0"/>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підтвердженою аудиторськими висновками; або</w:t>
            </w:r>
          </w:p>
          <w:p w14:paraId="4CAF2AB6" w14:textId="2D2CDBE2" w:rsidR="007A4CC9" w:rsidRPr="00D51B5E" w:rsidRDefault="007A4CC9">
            <w:pPr>
              <w:pStyle w:val="ListParagraph"/>
              <w:numPr>
                <w:ilvl w:val="0"/>
                <w:numId w:val="6"/>
              </w:numPr>
              <w:spacing w:before="120" w:after="120" w:line="240" w:lineRule="auto"/>
              <w:contextualSpacing w:val="0"/>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податковими деклараціями / підтвердженням їх прийняття податковими органами країни реєстрації або місцезнаходження Учасника.</w:t>
            </w:r>
          </w:p>
        </w:tc>
        <w:tc>
          <w:tcPr>
            <w:tcW w:w="567" w:type="pct"/>
            <w:tcBorders>
              <w:top w:val="single" w:sz="4" w:space="0" w:color="auto"/>
              <w:left w:val="single" w:sz="4" w:space="0" w:color="auto"/>
              <w:bottom w:val="single" w:sz="4" w:space="0" w:color="auto"/>
              <w:right w:val="single" w:sz="4" w:space="0" w:color="auto"/>
            </w:tcBorders>
            <w:vAlign w:val="center"/>
          </w:tcPr>
          <w:p w14:paraId="77066F5E" w14:textId="3F7D15A6"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6" w:type="pct"/>
            <w:tcBorders>
              <w:top w:val="single" w:sz="4" w:space="0" w:color="auto"/>
              <w:left w:val="single" w:sz="4" w:space="0" w:color="auto"/>
              <w:bottom w:val="single" w:sz="4" w:space="0" w:color="auto"/>
              <w:right w:val="single" w:sz="4" w:space="0" w:color="auto"/>
            </w:tcBorders>
            <w:vAlign w:val="center"/>
          </w:tcPr>
          <w:p w14:paraId="4CEB4E87" w14:textId="61DA68F3"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6" w:type="pct"/>
            <w:tcBorders>
              <w:top w:val="single" w:sz="4" w:space="0" w:color="auto"/>
              <w:left w:val="single" w:sz="4" w:space="0" w:color="auto"/>
              <w:bottom w:val="single" w:sz="4" w:space="0" w:color="auto"/>
              <w:right w:val="single" w:sz="4" w:space="0" w:color="auto"/>
            </w:tcBorders>
            <w:vAlign w:val="center"/>
          </w:tcPr>
          <w:p w14:paraId="7A3061BD" w14:textId="3CB464CF"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6" w:type="pct"/>
            <w:tcBorders>
              <w:top w:val="single" w:sz="4" w:space="0" w:color="auto"/>
              <w:left w:val="single" w:sz="4" w:space="0" w:color="auto"/>
              <w:bottom w:val="single" w:sz="4" w:space="0" w:color="auto"/>
              <w:right w:val="single" w:sz="4" w:space="0" w:color="auto"/>
            </w:tcBorders>
            <w:vAlign w:val="center"/>
          </w:tcPr>
          <w:p w14:paraId="2D22818D" w14:textId="71D0C9D1"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5" w:type="pct"/>
            <w:tcBorders>
              <w:top w:val="single" w:sz="4" w:space="0" w:color="auto"/>
              <w:left w:val="single" w:sz="4" w:space="0" w:color="auto"/>
              <w:bottom w:val="single" w:sz="4" w:space="0" w:color="auto"/>
              <w:right w:val="single" w:sz="4" w:space="0" w:color="auto"/>
            </w:tcBorders>
            <w:vAlign w:val="center"/>
          </w:tcPr>
          <w:p w14:paraId="0B2AE971" w14:textId="77777777" w:rsidR="007A4CC9" w:rsidRPr="00D51B5E" w:rsidRDefault="007A4CC9" w:rsidP="007A4CC9">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 xml:space="preserve">Форма FIN-1; </w:t>
            </w:r>
          </w:p>
          <w:p w14:paraId="4F4F088B" w14:textId="38074D3D" w:rsidR="007A4CC9" w:rsidRPr="00D51B5E" w:rsidRDefault="007A4CC9" w:rsidP="007A4CC9">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Баланси;</w:t>
            </w:r>
          </w:p>
          <w:p w14:paraId="2A87A947" w14:textId="26079D4E" w:rsidR="007A4CC9" w:rsidRPr="00D51B5E" w:rsidRDefault="007A4CC9" w:rsidP="007A4CC9">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Звіти про прибутки та збитки</w:t>
            </w:r>
          </w:p>
        </w:tc>
      </w:tr>
      <w:tr w:rsidR="007A4CC9" w:rsidRPr="00D51B5E" w14:paraId="0FDD7CE5"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118CFDA6" w14:textId="2BB487D3"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rPr>
            </w:pPr>
            <w:bookmarkStart w:id="5" w:name="_Toc133155325"/>
            <w:r w:rsidRPr="00D51B5E">
              <w:rPr>
                <w:rFonts w:ascii="Aptos Narrow" w:eastAsia="Batang" w:hAnsi="Aptos Narrow" w:cstheme="minorHAnsi"/>
                <w:sz w:val="20"/>
                <w:szCs w:val="20"/>
              </w:rPr>
              <w:lastRenderedPageBreak/>
              <w:t>2.2.</w:t>
            </w:r>
            <w:r w:rsidRPr="00D51B5E">
              <w:rPr>
                <w:rFonts w:ascii="Aptos Narrow" w:eastAsia="Batang" w:hAnsi="Aptos Narrow" w:cstheme="minorHAnsi"/>
                <w:sz w:val="20"/>
                <w:szCs w:val="20"/>
              </w:rPr>
              <w:tab/>
              <w:t>Середньорічні доходи</w:t>
            </w:r>
            <w:bookmarkEnd w:id="5"/>
          </w:p>
        </w:tc>
        <w:tc>
          <w:tcPr>
            <w:tcW w:w="1468" w:type="pct"/>
            <w:tcBorders>
              <w:top w:val="single" w:sz="4" w:space="0" w:color="auto"/>
              <w:left w:val="single" w:sz="4" w:space="0" w:color="auto"/>
              <w:bottom w:val="single" w:sz="4" w:space="0" w:color="auto"/>
              <w:right w:val="single" w:sz="4" w:space="0" w:color="auto"/>
            </w:tcBorders>
          </w:tcPr>
          <w:p w14:paraId="023B44C6" w14:textId="77777777" w:rsidR="007A4CC9" w:rsidRPr="00D51B5E" w:rsidRDefault="007A4CC9" w:rsidP="007A4CC9">
            <w:pPr>
              <w:spacing w:before="40" w:after="40"/>
              <w:rPr>
                <w:rFonts w:ascii="Aptos Narrow" w:eastAsia="Batang" w:hAnsi="Aptos Narrow" w:cstheme="minorHAnsi"/>
                <w:sz w:val="20"/>
                <w:szCs w:val="20"/>
              </w:rPr>
            </w:pPr>
            <w:r w:rsidRPr="00D51B5E">
              <w:rPr>
                <w:rFonts w:ascii="Aptos Narrow" w:eastAsia="Batang" w:hAnsi="Aptos Narrow" w:cstheme="minorHAnsi"/>
                <w:sz w:val="20"/>
                <w:szCs w:val="20"/>
              </w:rPr>
              <w:t>Мінімальні середньорічні доходи Учасника за відповідний період мають становити еквівалент:</w:t>
            </w:r>
          </w:p>
          <w:p w14:paraId="36C9FEBA"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Лот 1 — не менше ніж 1,5 ціни тендерної пропозиції Учасника за Лотом 1;</w:t>
            </w:r>
          </w:p>
          <w:p w14:paraId="7E3DF225"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Лот 2 — не менше ніж 1,5 ціни тендерної пропозиції Учасника за Лотом 2;</w:t>
            </w:r>
          </w:p>
          <w:p w14:paraId="6FAF973D"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Лот 3 — не менше ніж 1,5 ціни тендерної пропозиції Учасника за Лотом 3;</w:t>
            </w:r>
          </w:p>
          <w:p w14:paraId="14CB31B0" w14:textId="77777777"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Лот 4 — не менше ніж 1,5 ціни тендерної пропозиції Учасника за Лотом 4; та</w:t>
            </w:r>
          </w:p>
          <w:p w14:paraId="68EB8578" w14:textId="0D691EB1" w:rsidR="007A4CC9" w:rsidRPr="00D51B5E" w:rsidRDefault="007A4CC9">
            <w:pPr>
              <w:pStyle w:val="ListParagraph"/>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Лот 5 — не менше ніж 1,5 ціни тендерної пропозиції Учасника за Лотом 5.</w:t>
            </w:r>
          </w:p>
        </w:tc>
        <w:tc>
          <w:tcPr>
            <w:tcW w:w="567" w:type="pct"/>
            <w:tcBorders>
              <w:top w:val="single" w:sz="4" w:space="0" w:color="auto"/>
              <w:left w:val="single" w:sz="4" w:space="0" w:color="auto"/>
              <w:bottom w:val="single" w:sz="4" w:space="0" w:color="auto"/>
              <w:right w:val="single" w:sz="4" w:space="0" w:color="auto"/>
            </w:tcBorders>
            <w:vAlign w:val="center"/>
          </w:tcPr>
          <w:p w14:paraId="2E6C4754" w14:textId="4E169E5A"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6" w:type="pct"/>
            <w:tcBorders>
              <w:top w:val="single" w:sz="4" w:space="0" w:color="auto"/>
              <w:left w:val="single" w:sz="4" w:space="0" w:color="auto"/>
              <w:bottom w:val="single" w:sz="4" w:space="0" w:color="auto"/>
              <w:right w:val="single" w:sz="4" w:space="0" w:color="auto"/>
            </w:tcBorders>
            <w:vAlign w:val="center"/>
          </w:tcPr>
          <w:p w14:paraId="0AF9293A" w14:textId="54C5C813"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66" w:type="pct"/>
            <w:tcBorders>
              <w:top w:val="single" w:sz="4" w:space="0" w:color="auto"/>
              <w:left w:val="single" w:sz="4" w:space="0" w:color="auto"/>
              <w:bottom w:val="single" w:sz="4" w:space="0" w:color="auto"/>
              <w:right w:val="single" w:sz="4" w:space="0" w:color="auto"/>
            </w:tcBorders>
            <w:vAlign w:val="center"/>
          </w:tcPr>
          <w:p w14:paraId="13AF4308" w14:textId="1175167C"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566" w:type="pct"/>
            <w:tcBorders>
              <w:top w:val="single" w:sz="4" w:space="0" w:color="auto"/>
              <w:left w:val="single" w:sz="4" w:space="0" w:color="auto"/>
              <w:bottom w:val="single" w:sz="4" w:space="0" w:color="auto"/>
              <w:right w:val="single" w:sz="4" w:space="0" w:color="auto"/>
            </w:tcBorders>
            <w:vAlign w:val="center"/>
          </w:tcPr>
          <w:p w14:paraId="45AB3CC8" w14:textId="592F9F82" w:rsidR="007A4CC9" w:rsidRPr="00D51B5E" w:rsidRDefault="007A4CC9" w:rsidP="007A4CC9">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565" w:type="pct"/>
            <w:tcBorders>
              <w:top w:val="single" w:sz="4" w:space="0" w:color="auto"/>
              <w:left w:val="single" w:sz="4" w:space="0" w:color="auto"/>
              <w:bottom w:val="single" w:sz="4" w:space="0" w:color="auto"/>
              <w:right w:val="single" w:sz="4" w:space="0" w:color="auto"/>
            </w:tcBorders>
            <w:vAlign w:val="center"/>
          </w:tcPr>
          <w:p w14:paraId="59602A43" w14:textId="24229DAA" w:rsidR="007A4CC9" w:rsidRPr="00D51B5E" w:rsidRDefault="007A4CC9" w:rsidP="007A4CC9">
            <w:pPr>
              <w:spacing w:after="0" w:line="240" w:lineRule="auto"/>
              <w:jc w:val="center"/>
              <w:rPr>
                <w:rFonts w:ascii="Aptos Narrow" w:eastAsia="Times New Roman" w:hAnsi="Aptos Narrow" w:cstheme="minorHAnsi"/>
                <w:sz w:val="20"/>
                <w:szCs w:val="20"/>
              </w:rPr>
            </w:pPr>
            <w:r w:rsidRPr="00D51B5E">
              <w:rPr>
                <w:rFonts w:ascii="Aptos Narrow" w:eastAsia="Times New Roman" w:hAnsi="Aptos Narrow" w:cstheme="minorHAnsi"/>
                <w:sz w:val="20"/>
                <w:szCs w:val="20"/>
              </w:rPr>
              <w:t>Форма FIN-1;</w:t>
            </w:r>
          </w:p>
          <w:p w14:paraId="3983C9B2" w14:textId="59423A09" w:rsidR="007A4CC9" w:rsidRPr="00D51B5E" w:rsidRDefault="007A4CC9" w:rsidP="007A4CC9">
            <w:pPr>
              <w:spacing w:after="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Звіт про фінансові результати</w:t>
            </w:r>
          </w:p>
        </w:tc>
      </w:tr>
    </w:tbl>
    <w:p w14:paraId="2EFD9AFD" w14:textId="522F9DC5"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rPr>
      </w:pP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ayout w:type="fixed"/>
        <w:tblLook w:val="0000" w:firstRow="0" w:lastRow="0" w:firstColumn="0" w:lastColumn="0" w:noHBand="0" w:noVBand="0"/>
      </w:tblPr>
      <w:tblGrid>
        <w:gridCol w:w="2042"/>
        <w:gridCol w:w="4822"/>
        <w:gridCol w:w="1573"/>
        <w:gridCol w:w="1573"/>
        <w:gridCol w:w="1573"/>
        <w:gridCol w:w="1582"/>
        <w:gridCol w:w="1846"/>
      </w:tblGrid>
      <w:tr w:rsidR="00B25A2E" w:rsidRPr="00D51B5E" w14:paraId="60DF8172" w14:textId="77777777" w:rsidTr="00B25A2E">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1AE2574" w14:textId="614CB73D" w:rsidR="00B25A2E" w:rsidRPr="00D51B5E" w:rsidRDefault="00B25A2E" w:rsidP="00B25A2E">
            <w:pPr>
              <w:spacing w:before="120" w:after="120" w:line="240" w:lineRule="auto"/>
              <w:jc w:val="center"/>
              <w:rPr>
                <w:rFonts w:ascii="Aptos Narrow" w:eastAsia="Batang" w:hAnsi="Aptos Narrow" w:cstheme="minorHAnsi"/>
                <w:b/>
                <w:sz w:val="20"/>
                <w:szCs w:val="20"/>
              </w:rPr>
            </w:pPr>
            <w:r w:rsidRPr="00D51B5E">
              <w:rPr>
                <w:rFonts w:ascii="Aptos Narrow" w:eastAsia="Batang" w:hAnsi="Aptos Narrow" w:cstheme="minorHAnsi"/>
                <w:sz w:val="20"/>
                <w:szCs w:val="20"/>
              </w:rPr>
              <w:lastRenderedPageBreak/>
              <w:br w:type="page"/>
            </w:r>
            <w:r w:rsidR="00176A84" w:rsidRPr="00D51B5E">
              <w:rPr>
                <w:rFonts w:ascii="Aptos Narrow" w:eastAsia="Batang" w:hAnsi="Aptos Narrow" w:cstheme="minorHAnsi"/>
                <w:b/>
                <w:sz w:val="20"/>
                <w:szCs w:val="20"/>
              </w:rPr>
              <w:t>Таблиця 2. Фінансовий стан</w:t>
            </w:r>
          </w:p>
        </w:tc>
      </w:tr>
      <w:tr w:rsidR="00B25A2E" w:rsidRPr="00D51B5E" w14:paraId="4CFB94BC" w14:textId="77777777" w:rsidTr="006D52EF">
        <w:trPr>
          <w:cantSplit/>
          <w:trHeight w:val="47"/>
          <w:tblHeader/>
        </w:trPr>
        <w:tc>
          <w:tcPr>
            <w:tcW w:w="68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975D5FE" w14:textId="03EDAC0D"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Критерії</w:t>
            </w:r>
          </w:p>
        </w:tc>
        <w:tc>
          <w:tcPr>
            <w:tcW w:w="160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89F5A79" w14:textId="5C8C1417"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Вимога</w:t>
            </w:r>
          </w:p>
        </w:tc>
        <w:tc>
          <w:tcPr>
            <w:tcW w:w="2099"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5EAEB2" w14:textId="098B6A6B"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Учасник</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F60BB3B" w14:textId="6D8FC5F1"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Необхідні документи</w:t>
            </w:r>
          </w:p>
        </w:tc>
      </w:tr>
      <w:tr w:rsidR="00B25A2E" w:rsidRPr="00D51B5E" w14:paraId="2480F74C"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A85C304"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8975EAD"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217CDBE" w14:textId="7331473A"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Окрема юридична особа</w:t>
            </w:r>
          </w:p>
        </w:tc>
        <w:tc>
          <w:tcPr>
            <w:tcW w:w="157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3CC305" w14:textId="30A443DF" w:rsidR="00B25A2E" w:rsidRPr="00D51B5E" w:rsidRDefault="00176A84" w:rsidP="00B25A2E">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Спільне підприємство, консорціум або асоціація</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4127E38"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r>
      <w:tr w:rsidR="00B25A2E" w:rsidRPr="00D51B5E" w14:paraId="7884EF09"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029BE6FF"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1F96395"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c>
          <w:tcPr>
            <w:tcW w:w="524"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76E25A5"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67A7059A" w14:textId="5C398D9A" w:rsidR="00B25A2E" w:rsidRPr="00D51B5E" w:rsidRDefault="00176A84" w:rsidP="001828AB">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Усі учасники разом</w:t>
            </w: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0D8EDCE9" w14:textId="03A9FADD" w:rsidR="00B25A2E" w:rsidRPr="00D51B5E" w:rsidRDefault="00176A84" w:rsidP="001828AB">
            <w:pPr>
              <w:spacing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Провідний партнер</w:t>
            </w:r>
          </w:p>
        </w:tc>
        <w:tc>
          <w:tcPr>
            <w:tcW w:w="527" w:type="pct"/>
            <w:tcBorders>
              <w:top w:val="single" w:sz="4" w:space="0" w:color="auto"/>
              <w:left w:val="single" w:sz="4" w:space="0" w:color="auto"/>
              <w:bottom w:val="single" w:sz="4" w:space="0" w:color="auto"/>
              <w:right w:val="single" w:sz="4" w:space="0" w:color="auto"/>
            </w:tcBorders>
            <w:shd w:val="clear" w:color="auto" w:fill="D9D9D9"/>
            <w:vAlign w:val="center"/>
          </w:tcPr>
          <w:p w14:paraId="3CBD82B4" w14:textId="1F0ED74F" w:rsidR="00B25A2E" w:rsidRPr="00D51B5E" w:rsidRDefault="00176A84" w:rsidP="001828AB">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Кожен інший учасник</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D4C05BD" w14:textId="77777777" w:rsidR="00B25A2E" w:rsidRPr="00D51B5E" w:rsidRDefault="00B25A2E" w:rsidP="00B25A2E">
            <w:pPr>
              <w:spacing w:before="40" w:after="40" w:line="240" w:lineRule="auto"/>
              <w:jc w:val="center"/>
              <w:rPr>
                <w:rFonts w:ascii="Aptos Narrow" w:eastAsia="Batang" w:hAnsi="Aptos Narrow" w:cstheme="minorHAnsi"/>
                <w:b/>
                <w:sz w:val="20"/>
                <w:szCs w:val="20"/>
              </w:rPr>
            </w:pPr>
          </w:p>
        </w:tc>
      </w:tr>
      <w:tr w:rsidR="00B25A2E" w:rsidRPr="00D51B5E" w14:paraId="6484A93A" w14:textId="77777777" w:rsidTr="006D52EF">
        <w:trPr>
          <w:cantSplit/>
        </w:trPr>
        <w:tc>
          <w:tcPr>
            <w:tcW w:w="680" w:type="pct"/>
            <w:tcBorders>
              <w:top w:val="single" w:sz="4" w:space="0" w:color="auto"/>
              <w:left w:val="single" w:sz="4" w:space="0" w:color="auto"/>
              <w:bottom w:val="single" w:sz="4" w:space="0" w:color="auto"/>
              <w:right w:val="single" w:sz="4" w:space="0" w:color="auto"/>
            </w:tcBorders>
            <w:vAlign w:val="center"/>
          </w:tcPr>
          <w:p w14:paraId="1ED32222" w14:textId="1EBD68CE" w:rsidR="00B25A2E" w:rsidRPr="00D51B5E" w:rsidRDefault="00B25A2E" w:rsidP="009929EB">
            <w:pPr>
              <w:spacing w:before="120" w:after="120" w:line="240" w:lineRule="auto"/>
              <w:ind w:left="426" w:hanging="426"/>
              <w:outlineLvl w:val="1"/>
              <w:rPr>
                <w:rFonts w:ascii="Aptos Narrow" w:eastAsia="Batang" w:hAnsi="Aptos Narrow" w:cstheme="minorHAnsi"/>
                <w:sz w:val="20"/>
                <w:szCs w:val="20"/>
              </w:rPr>
            </w:pPr>
            <w:bookmarkStart w:id="6" w:name="_Toc133155326"/>
            <w:r w:rsidRPr="00D51B5E">
              <w:rPr>
                <w:rFonts w:ascii="Aptos Narrow" w:eastAsia="Batang" w:hAnsi="Aptos Narrow" w:cstheme="minorHAnsi"/>
                <w:sz w:val="20"/>
                <w:szCs w:val="20"/>
              </w:rPr>
              <w:t>2.3</w:t>
            </w:r>
            <w:r w:rsidR="001828AB" w:rsidRPr="00D51B5E">
              <w:rPr>
                <w:rFonts w:ascii="Aptos Narrow" w:eastAsia="Batang" w:hAnsi="Aptos Narrow" w:cstheme="minorHAnsi"/>
                <w:sz w:val="20"/>
                <w:szCs w:val="20"/>
              </w:rPr>
              <w:t>.</w:t>
            </w:r>
            <w:r w:rsidRPr="00D51B5E">
              <w:rPr>
                <w:rFonts w:ascii="Aptos Narrow" w:eastAsia="Batang" w:hAnsi="Aptos Narrow" w:cstheme="minorHAnsi"/>
                <w:sz w:val="20"/>
                <w:szCs w:val="20"/>
              </w:rPr>
              <w:tab/>
            </w:r>
            <w:bookmarkEnd w:id="6"/>
            <w:r w:rsidR="00176A84" w:rsidRPr="00D51B5E">
              <w:rPr>
                <w:rFonts w:ascii="Aptos Narrow" w:eastAsia="Batang" w:hAnsi="Aptos Narrow" w:cstheme="minorHAnsi"/>
                <w:sz w:val="20"/>
                <w:szCs w:val="20"/>
              </w:rPr>
              <w:t>Фінансова спроможність</w:t>
            </w:r>
          </w:p>
        </w:tc>
        <w:tc>
          <w:tcPr>
            <w:tcW w:w="1606" w:type="pct"/>
            <w:tcBorders>
              <w:top w:val="single" w:sz="4" w:space="0" w:color="auto"/>
              <w:left w:val="single" w:sz="4" w:space="0" w:color="auto"/>
              <w:bottom w:val="single" w:sz="4" w:space="0" w:color="auto"/>
              <w:right w:val="single" w:sz="4" w:space="0" w:color="auto"/>
            </w:tcBorders>
          </w:tcPr>
          <w:p w14:paraId="1C66B274" w14:textId="77777777" w:rsidR="00176A84" w:rsidRPr="00D51B5E" w:rsidRDefault="00176A84" w:rsidP="009929EB">
            <w:pPr>
              <w:spacing w:before="120" w:after="120" w:line="240" w:lineRule="auto"/>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Учасник не повинен:</w:t>
            </w:r>
          </w:p>
          <w:p w14:paraId="2AD8E070"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бути банкрутом;</w:t>
            </w:r>
          </w:p>
          <w:p w14:paraId="5D26E96D"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бути неплатоспроможним або перебувати у процедурі ліквідації;</w:t>
            </w:r>
          </w:p>
          <w:p w14:paraId="38D5D20A"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мати активи, якими управляє ліквідатор або суд;</w:t>
            </w:r>
          </w:p>
          <w:p w14:paraId="74222FC5" w14:textId="77777777" w:rsidR="00176A84"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мати господарську діяльність, зупинену судом; або</w:t>
            </w:r>
          </w:p>
          <w:p w14:paraId="38A85DA7" w14:textId="713407F5" w:rsidR="00B25A2E" w:rsidRPr="00D51B5E" w:rsidRDefault="00176A84">
            <w:pPr>
              <w:pStyle w:val="ListParagraph"/>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мати непогашені податкові зобов’язання в країні реєстрації або місцезнаходження Учасника</w:t>
            </w:r>
            <w:r w:rsidR="00B25A2E" w:rsidRPr="00D51B5E">
              <w:rPr>
                <w:rFonts w:ascii="Aptos Narrow" w:eastAsia="Times New Roman" w:hAnsi="Aptos Narrow" w:cstheme="minorHAnsi"/>
                <w:sz w:val="20"/>
                <w:szCs w:val="20"/>
              </w:rPr>
              <w:t>.</w:t>
            </w:r>
          </w:p>
        </w:tc>
        <w:tc>
          <w:tcPr>
            <w:tcW w:w="524" w:type="pct"/>
            <w:tcBorders>
              <w:top w:val="single" w:sz="4" w:space="0" w:color="auto"/>
              <w:left w:val="single" w:sz="4" w:space="0" w:color="auto"/>
              <w:bottom w:val="single" w:sz="4" w:space="0" w:color="auto"/>
              <w:right w:val="single" w:sz="4" w:space="0" w:color="auto"/>
            </w:tcBorders>
            <w:vAlign w:val="center"/>
          </w:tcPr>
          <w:p w14:paraId="2E1DB319" w14:textId="42995186" w:rsidR="00B25A2E" w:rsidRPr="00D51B5E" w:rsidRDefault="002D332E" w:rsidP="009929EB">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24" w:type="pct"/>
            <w:tcBorders>
              <w:top w:val="single" w:sz="4" w:space="0" w:color="auto"/>
              <w:left w:val="single" w:sz="4" w:space="0" w:color="auto"/>
              <w:bottom w:val="single" w:sz="4" w:space="0" w:color="auto"/>
              <w:right w:val="single" w:sz="4" w:space="0" w:color="auto"/>
            </w:tcBorders>
            <w:vAlign w:val="center"/>
          </w:tcPr>
          <w:p w14:paraId="446CA158" w14:textId="46283180" w:rsidR="00B25A2E" w:rsidRPr="00D51B5E" w:rsidRDefault="002D332E" w:rsidP="009929EB">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24" w:type="pct"/>
            <w:tcBorders>
              <w:top w:val="single" w:sz="4" w:space="0" w:color="auto"/>
              <w:left w:val="single" w:sz="4" w:space="0" w:color="auto"/>
              <w:bottom w:val="single" w:sz="4" w:space="0" w:color="auto"/>
              <w:right w:val="single" w:sz="4" w:space="0" w:color="auto"/>
            </w:tcBorders>
            <w:vAlign w:val="center"/>
          </w:tcPr>
          <w:p w14:paraId="16768FF4" w14:textId="0EFFE860" w:rsidR="00B25A2E" w:rsidRPr="00D51B5E" w:rsidRDefault="002D332E" w:rsidP="009929EB">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27" w:type="pct"/>
            <w:tcBorders>
              <w:top w:val="single" w:sz="4" w:space="0" w:color="auto"/>
              <w:left w:val="single" w:sz="4" w:space="0" w:color="auto"/>
              <w:bottom w:val="single" w:sz="4" w:space="0" w:color="auto"/>
              <w:right w:val="single" w:sz="4" w:space="0" w:color="auto"/>
            </w:tcBorders>
            <w:vAlign w:val="center"/>
          </w:tcPr>
          <w:p w14:paraId="5D7D3518" w14:textId="0A825B6F" w:rsidR="00B25A2E" w:rsidRPr="00D51B5E" w:rsidRDefault="002D332E" w:rsidP="009929EB">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615" w:type="pct"/>
            <w:tcBorders>
              <w:top w:val="single" w:sz="4" w:space="0" w:color="auto"/>
              <w:left w:val="single" w:sz="4" w:space="0" w:color="auto"/>
              <w:bottom w:val="single" w:sz="4" w:space="0" w:color="auto"/>
              <w:right w:val="single" w:sz="4" w:space="0" w:color="auto"/>
            </w:tcBorders>
            <w:vAlign w:val="center"/>
          </w:tcPr>
          <w:p w14:paraId="63B925F9" w14:textId="7777777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Документи, видані відповідними органами країни, у якій Учасника зареєстровано або де він має місцезнаходження (статутні та реєстраційні / установчі документи);</w:t>
            </w:r>
          </w:p>
          <w:p w14:paraId="50F2BFA3" w14:textId="7777777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Баланси;</w:t>
            </w:r>
          </w:p>
          <w:p w14:paraId="795C49B5" w14:textId="0BAEA590" w:rsidR="00B25A2E"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Звіти про прибутки та збитки</w:t>
            </w:r>
          </w:p>
        </w:tc>
      </w:tr>
      <w:tr w:rsidR="006D52EF" w:rsidRPr="00D51B5E" w14:paraId="26B65723" w14:textId="77777777" w:rsidTr="006D52EF">
        <w:tc>
          <w:tcPr>
            <w:tcW w:w="680" w:type="pct"/>
            <w:tcBorders>
              <w:top w:val="single" w:sz="4" w:space="0" w:color="auto"/>
              <w:left w:val="single" w:sz="4" w:space="0" w:color="auto"/>
              <w:bottom w:val="single" w:sz="4" w:space="0" w:color="auto"/>
              <w:right w:val="single" w:sz="4" w:space="0" w:color="auto"/>
            </w:tcBorders>
            <w:vAlign w:val="center"/>
          </w:tcPr>
          <w:p w14:paraId="505CF54E" w14:textId="48E6C4A6"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rPr>
            </w:pPr>
            <w:bookmarkStart w:id="7" w:name="_Toc133155327"/>
            <w:r w:rsidRPr="00D51B5E">
              <w:rPr>
                <w:rFonts w:ascii="Aptos Narrow" w:eastAsia="Batang" w:hAnsi="Aptos Narrow" w:cstheme="minorHAnsi"/>
                <w:sz w:val="20"/>
                <w:szCs w:val="20"/>
              </w:rPr>
              <w:t>2.4.</w:t>
            </w:r>
            <w:r w:rsidRPr="00D51B5E">
              <w:rPr>
                <w:rFonts w:ascii="Aptos Narrow" w:eastAsia="Batang" w:hAnsi="Aptos Narrow" w:cstheme="minorHAnsi"/>
                <w:sz w:val="20"/>
                <w:szCs w:val="20"/>
              </w:rPr>
              <w:tab/>
              <w:t xml:space="preserve">Фінансові ресурси </w:t>
            </w:r>
            <w:r w:rsidRPr="00D51B5E">
              <w:rPr>
                <w:rFonts w:ascii="Aptos Narrow" w:eastAsia="Batang" w:hAnsi="Aptos Narrow" w:cstheme="minorHAnsi"/>
                <w:sz w:val="20"/>
                <w:szCs w:val="20"/>
                <w:vertAlign w:val="superscript"/>
              </w:rPr>
              <w:footnoteReference w:id="2"/>
            </w:r>
            <w:bookmarkEnd w:id="7"/>
          </w:p>
        </w:tc>
        <w:tc>
          <w:tcPr>
            <w:tcW w:w="1606" w:type="pct"/>
            <w:tcBorders>
              <w:top w:val="single" w:sz="4" w:space="0" w:color="auto"/>
              <w:left w:val="single" w:sz="4" w:space="0" w:color="auto"/>
              <w:bottom w:val="single" w:sz="4" w:space="0" w:color="auto"/>
              <w:right w:val="single" w:sz="4" w:space="0" w:color="auto"/>
            </w:tcBorders>
          </w:tcPr>
          <w:p w14:paraId="0A9AEC66" w14:textId="77777777" w:rsidR="006D52EF" w:rsidRPr="00D51B5E" w:rsidRDefault="006D52EF" w:rsidP="006D52EF">
            <w:pPr>
              <w:tabs>
                <w:tab w:val="left" w:pos="709"/>
                <w:tab w:val="left" w:pos="1559"/>
                <w:tab w:val="left" w:pos="2268"/>
                <w:tab w:val="left" w:pos="2977"/>
                <w:tab w:val="left" w:pos="3686"/>
                <w:tab w:val="left" w:pos="4394"/>
                <w:tab w:val="right" w:pos="8789"/>
              </w:tabs>
              <w:spacing w:after="0"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Учасник повинен продемонструвати доступ до фінансових ресурсів або їх наявність, зокрема ліквідних активів, необтяжених реальних активів, кредитних ліній та інших фінансових засобів, крім будь-яких договірних авансових платежів, достатніх для покриття: </w:t>
            </w:r>
          </w:p>
          <w:p w14:paraId="746BC8A3" w14:textId="77777777" w:rsidR="006D52EF" w:rsidRPr="00D51B5E" w:rsidRDefault="006D52EF" w:rsidP="0058341B">
            <w:pPr>
              <w:numPr>
                <w:ilvl w:val="0"/>
                <w:numId w:val="31"/>
              </w:numPr>
              <w:tabs>
                <w:tab w:val="left" w:pos="532"/>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загальних потреб у грошовому потоці за цим договором з урахуванням поточних зобов’язань і очікуваних присуджень договорів протягом усього строку дії договору; та </w:t>
            </w:r>
          </w:p>
          <w:p w14:paraId="65FD0F45" w14:textId="26BA93BF" w:rsidR="006D52EF" w:rsidRPr="00D51B5E" w:rsidRDefault="006D52EF" w:rsidP="0058341B">
            <w:pPr>
              <w:numPr>
                <w:ilvl w:val="0"/>
                <w:numId w:val="31"/>
              </w:numPr>
              <w:tabs>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розрахункових потреб у грошовому потоці (в еквіваленті євро): </w:t>
            </w:r>
          </w:p>
          <w:p w14:paraId="383FC639" w14:textId="2C7C3FF6"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Лот 1 —</w:t>
            </w:r>
            <w:r w:rsidR="004750F6">
              <w:rPr>
                <w:rFonts w:ascii="Aptos Narrow" w:eastAsia="Times New Roman" w:hAnsi="Aptos Narrow" w:cstheme="minorHAnsi"/>
                <w:iCs/>
                <w:sz w:val="20"/>
                <w:szCs w:val="20"/>
              </w:rPr>
              <w:t xml:space="preserve"> </w:t>
            </w:r>
            <w:r w:rsidR="004750F6">
              <w:rPr>
                <w:rFonts w:eastAsia="Times New Roman" w:cstheme="minorHAnsi"/>
                <w:sz w:val="20"/>
                <w:szCs w:val="20"/>
              </w:rPr>
              <w:t>ші</w:t>
            </w:r>
            <w:r w:rsidR="004750F6" w:rsidRPr="00D51B5E">
              <w:rPr>
                <w:rFonts w:ascii="Aptos Narrow" w:eastAsia="Times New Roman" w:hAnsi="Aptos Narrow" w:cstheme="minorHAnsi"/>
                <w:iCs/>
                <w:sz w:val="20"/>
                <w:szCs w:val="20"/>
              </w:rPr>
              <w:t>с</w:t>
            </w:r>
            <w:r w:rsidRPr="00D51B5E">
              <w:rPr>
                <w:rFonts w:ascii="Aptos Narrow" w:eastAsia="Times New Roman" w:hAnsi="Aptos Narrow" w:cstheme="minorHAnsi"/>
                <w:iCs/>
                <w:sz w:val="20"/>
                <w:szCs w:val="20"/>
              </w:rPr>
              <w:t>ть мі</w:t>
            </w:r>
            <w:r w:rsidRPr="0058341B">
              <w:rPr>
                <w:rFonts w:ascii="Aptos" w:eastAsia="Times New Roman" w:hAnsi="Aptos" w:cstheme="minorHAnsi"/>
                <w:iCs/>
                <w:sz w:val="20"/>
                <w:szCs w:val="20"/>
              </w:rPr>
              <w:t>ль</w:t>
            </w:r>
            <w:r w:rsidR="004750F6" w:rsidRPr="0058341B">
              <w:rPr>
                <w:rFonts w:ascii="Aptos" w:eastAsia="Times New Roman" w:hAnsi="Aptos" w:cstheme="minorHAnsi"/>
                <w:iCs/>
                <w:sz w:val="20"/>
                <w:szCs w:val="20"/>
              </w:rPr>
              <w:t>й</w:t>
            </w:r>
            <w:r w:rsidR="004750F6" w:rsidRPr="0058341B">
              <w:rPr>
                <w:rFonts w:ascii="Aptos" w:eastAsia="Times New Roman" w:hAnsi="Aptos" w:cstheme="minorHAnsi"/>
                <w:sz w:val="20"/>
                <w:szCs w:val="20"/>
              </w:rPr>
              <w:t>оні</w:t>
            </w:r>
            <w:r w:rsidR="004750F6" w:rsidRPr="0058341B">
              <w:rPr>
                <w:rFonts w:ascii="Aptos" w:eastAsia="Times New Roman" w:hAnsi="Aptos" w:cstheme="minorHAnsi"/>
                <w:iCs/>
                <w:sz w:val="20"/>
                <w:szCs w:val="20"/>
              </w:rPr>
              <w:t>в</w:t>
            </w:r>
            <w:r w:rsidRPr="0058341B">
              <w:rPr>
                <w:rFonts w:ascii="Aptos" w:eastAsia="Times New Roman" w:hAnsi="Aptos" w:cstheme="minorHAnsi"/>
                <w:iCs/>
                <w:sz w:val="20"/>
                <w:szCs w:val="20"/>
              </w:rPr>
              <w:t xml:space="preserve"> </w:t>
            </w:r>
            <w:r w:rsidRPr="00D51B5E">
              <w:rPr>
                <w:rFonts w:ascii="Aptos Narrow" w:eastAsia="Times New Roman" w:hAnsi="Aptos Narrow" w:cstheme="minorHAnsi"/>
                <w:iCs/>
                <w:sz w:val="20"/>
                <w:szCs w:val="20"/>
              </w:rPr>
              <w:t>триста тисяч євро (6</w:t>
            </w:r>
            <w:r w:rsidR="004750F6">
              <w:rPr>
                <w:rFonts w:ascii="Aptos Narrow" w:eastAsia="Times New Roman" w:hAnsi="Aptos Narrow" w:cstheme="minorHAnsi"/>
                <w:iCs/>
                <w:sz w:val="20"/>
                <w:szCs w:val="20"/>
              </w:rPr>
              <w:t>,</w:t>
            </w:r>
            <w:r w:rsidRPr="00D51B5E">
              <w:rPr>
                <w:rFonts w:ascii="Aptos Narrow" w:eastAsia="Times New Roman" w:hAnsi="Aptos Narrow" w:cstheme="minorHAnsi"/>
                <w:iCs/>
                <w:sz w:val="20"/>
                <w:szCs w:val="20"/>
              </w:rPr>
              <w:t>3</w:t>
            </w:r>
            <w:r w:rsidR="004750F6">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01A451BA" w14:textId="1EF39B3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lastRenderedPageBreak/>
              <w:t>Лот 2 —</w:t>
            </w:r>
            <w:r w:rsidR="004750F6">
              <w:rPr>
                <w:rFonts w:ascii="Aptos Narrow" w:eastAsia="Times New Roman" w:hAnsi="Aptos Narrow" w:cstheme="minorHAnsi"/>
                <w:iCs/>
                <w:sz w:val="20"/>
                <w:szCs w:val="20"/>
              </w:rPr>
              <w:t xml:space="preserve"> </w:t>
            </w:r>
            <w:r w:rsidR="004750F6">
              <w:rPr>
                <w:rFonts w:eastAsia="Times New Roman" w:cstheme="minorHAnsi"/>
                <w:sz w:val="20"/>
                <w:szCs w:val="20"/>
              </w:rPr>
              <w:t>ші</w:t>
            </w:r>
            <w:r w:rsidR="004750F6" w:rsidRPr="00D51B5E">
              <w:rPr>
                <w:rFonts w:ascii="Aptos Narrow" w:eastAsia="Times New Roman" w:hAnsi="Aptos Narrow" w:cstheme="minorHAnsi"/>
                <w:iCs/>
                <w:sz w:val="20"/>
                <w:szCs w:val="20"/>
              </w:rPr>
              <w:t>с</w:t>
            </w:r>
            <w:r w:rsidRPr="00D51B5E">
              <w:rPr>
                <w:rFonts w:ascii="Aptos Narrow" w:eastAsia="Times New Roman" w:hAnsi="Aptos Narrow" w:cstheme="minorHAnsi"/>
                <w:iCs/>
                <w:sz w:val="20"/>
                <w:szCs w:val="20"/>
              </w:rPr>
              <w:t>ть міль</w:t>
            </w:r>
            <w:r w:rsidR="004750F6" w:rsidRPr="0058341B">
              <w:rPr>
                <w:rFonts w:ascii="Aptos" w:eastAsia="Times New Roman" w:hAnsi="Aptos" w:cstheme="minorHAnsi"/>
                <w:iCs/>
                <w:sz w:val="20"/>
                <w:szCs w:val="20"/>
              </w:rPr>
              <w:t>й</w:t>
            </w:r>
            <w:r w:rsidR="004750F6" w:rsidRPr="0058341B">
              <w:rPr>
                <w:rFonts w:ascii="Aptos" w:eastAsia="Times New Roman" w:hAnsi="Aptos" w:cstheme="minorHAnsi"/>
                <w:sz w:val="20"/>
                <w:szCs w:val="20"/>
              </w:rPr>
              <w:t>оні</w:t>
            </w:r>
            <w:r w:rsidR="004750F6" w:rsidRPr="00D51B5E">
              <w:rPr>
                <w:rFonts w:ascii="Aptos Narrow" w:eastAsia="Times New Roman" w:hAnsi="Aptos Narrow" w:cstheme="minorHAnsi"/>
                <w:iCs/>
                <w:sz w:val="20"/>
                <w:szCs w:val="20"/>
              </w:rPr>
              <w:t>в</w:t>
            </w:r>
            <w:r w:rsidRPr="00D51B5E">
              <w:rPr>
                <w:rFonts w:ascii="Aptos Narrow" w:eastAsia="Times New Roman" w:hAnsi="Aptos Narrow" w:cstheme="minorHAnsi"/>
                <w:iCs/>
                <w:sz w:val="20"/>
                <w:szCs w:val="20"/>
              </w:rPr>
              <w:t xml:space="preserve"> п’ятсот тисяч євро (6</w:t>
            </w:r>
            <w:r w:rsidR="004750F6">
              <w:rPr>
                <w:rFonts w:ascii="Aptos Narrow" w:eastAsia="Times New Roman" w:hAnsi="Aptos Narrow" w:cstheme="minorHAnsi"/>
                <w:iCs/>
                <w:sz w:val="20"/>
                <w:szCs w:val="20"/>
              </w:rPr>
              <w:t>,</w:t>
            </w:r>
            <w:r w:rsidR="004750F6">
              <w:rPr>
                <w:rFonts w:eastAsia="Times New Roman" w:cstheme="minorHAnsi"/>
                <w:sz w:val="20"/>
                <w:szCs w:val="20"/>
              </w:rPr>
              <w:t xml:space="preserve">5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17DFF7F5" w14:textId="3D5B865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Лот 3 —</w:t>
            </w:r>
            <w:r w:rsidR="004750F6">
              <w:rPr>
                <w:rFonts w:ascii="Aptos Narrow" w:eastAsia="Times New Roman" w:hAnsi="Aptos Narrow" w:cstheme="minorHAnsi"/>
                <w:iCs/>
                <w:sz w:val="20"/>
                <w:szCs w:val="20"/>
              </w:rPr>
              <w:t xml:space="preserve"> дв</w:t>
            </w:r>
            <w:r w:rsidR="004750F6" w:rsidRPr="00D51B5E">
              <w:rPr>
                <w:rFonts w:ascii="Aptos Narrow" w:eastAsia="Times New Roman" w:hAnsi="Aptos Narrow" w:cstheme="minorHAnsi"/>
                <w:iCs/>
                <w:sz w:val="20"/>
                <w:szCs w:val="20"/>
              </w:rPr>
              <w:t>а мільй</w:t>
            </w:r>
            <w:r w:rsidR="004750F6">
              <w:rPr>
                <w:rFonts w:ascii="Aptos" w:eastAsia="Times New Roman" w:hAnsi="Aptos" w:cstheme="minorHAnsi"/>
                <w:iCs/>
                <w:sz w:val="20"/>
                <w:szCs w:val="20"/>
              </w:rPr>
              <w:t>они в</w:t>
            </w:r>
            <w:r w:rsidR="004750F6" w:rsidRPr="00D51B5E">
              <w:rPr>
                <w:rFonts w:ascii="Aptos Narrow" w:eastAsia="Times New Roman" w:hAnsi="Aptos Narrow" w:cstheme="minorHAnsi"/>
                <w:iCs/>
                <w:sz w:val="20"/>
                <w:szCs w:val="20"/>
              </w:rPr>
              <w:t>ісімсот тисяч євро (</w:t>
            </w:r>
            <w:r w:rsidRPr="00D51B5E">
              <w:rPr>
                <w:rFonts w:ascii="Aptos Narrow" w:eastAsia="Times New Roman" w:hAnsi="Aptos Narrow" w:cstheme="minorHAnsi"/>
                <w:iCs/>
                <w:sz w:val="20"/>
                <w:szCs w:val="20"/>
              </w:rPr>
              <w:t>2</w:t>
            </w:r>
            <w:r w:rsidR="004750F6">
              <w:rPr>
                <w:rFonts w:ascii="Aptos Narrow" w:eastAsia="Times New Roman" w:hAnsi="Aptos Narrow" w:cstheme="minorHAnsi"/>
                <w:iCs/>
                <w:sz w:val="20"/>
                <w:szCs w:val="20"/>
              </w:rPr>
              <w:t>,</w:t>
            </w:r>
            <w:r w:rsidRPr="00D51B5E">
              <w:rPr>
                <w:rFonts w:ascii="Aptos Narrow" w:eastAsia="Times New Roman" w:hAnsi="Aptos Narrow" w:cstheme="minorHAnsi"/>
                <w:iCs/>
                <w:sz w:val="20"/>
                <w:szCs w:val="20"/>
              </w:rPr>
              <w:t>8</w:t>
            </w:r>
            <w:r w:rsidR="004750F6">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w:t>
            </w:r>
            <w:r w:rsidRPr="00D51B5E">
              <w:rPr>
                <w:rFonts w:ascii="Aptos Narrow" w:eastAsia="Times New Roman" w:hAnsi="Aptos Narrow" w:cstheme="minorHAnsi"/>
                <w:iCs/>
                <w:sz w:val="20"/>
                <w:szCs w:val="20"/>
              </w:rPr>
              <w:t>EUR</w:t>
            </w:r>
            <w:proofErr w:type="spellEnd"/>
            <w:r w:rsidRPr="00D51B5E">
              <w:rPr>
                <w:rFonts w:ascii="Aptos Narrow" w:eastAsia="Times New Roman" w:hAnsi="Aptos Narrow" w:cstheme="minorHAnsi"/>
                <w:iCs/>
                <w:sz w:val="20"/>
                <w:szCs w:val="20"/>
              </w:rPr>
              <w:t>);</w:t>
            </w:r>
          </w:p>
          <w:p w14:paraId="06382C01" w14:textId="302D7B4F"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Лот 4 —</w:t>
            </w:r>
            <w:r w:rsidR="004750F6">
              <w:rPr>
                <w:rFonts w:ascii="Aptos Narrow" w:eastAsia="Times New Roman" w:hAnsi="Aptos Narrow" w:cstheme="minorHAnsi"/>
                <w:iCs/>
                <w:sz w:val="20"/>
                <w:szCs w:val="20"/>
              </w:rPr>
              <w:t xml:space="preserve"> од</w:t>
            </w:r>
            <w:r w:rsidR="004750F6" w:rsidRPr="00D51B5E">
              <w:rPr>
                <w:rFonts w:ascii="Aptos Narrow" w:eastAsia="Times New Roman" w:hAnsi="Aptos Narrow" w:cstheme="minorHAnsi"/>
                <w:iCs/>
                <w:sz w:val="20"/>
                <w:szCs w:val="20"/>
              </w:rPr>
              <w:t>ин міль</w:t>
            </w:r>
            <w:r w:rsidR="004750F6">
              <w:rPr>
                <w:rFonts w:ascii="Aptos" w:eastAsia="Times New Roman" w:hAnsi="Aptos" w:cstheme="minorHAnsi"/>
                <w:iCs/>
                <w:sz w:val="20"/>
                <w:szCs w:val="20"/>
              </w:rPr>
              <w:t>йон</w:t>
            </w:r>
            <w:r w:rsidR="004750F6" w:rsidRPr="00D51B5E">
              <w:rPr>
                <w:rFonts w:ascii="Aptos Narrow" w:eastAsia="Times New Roman" w:hAnsi="Aptos Narrow" w:cstheme="minorHAnsi"/>
                <w:iCs/>
                <w:sz w:val="20"/>
                <w:szCs w:val="20"/>
              </w:rPr>
              <w:t xml:space="preserve"> шістсот тисяч євро </w:t>
            </w:r>
            <w:r w:rsidRPr="00D51B5E">
              <w:rPr>
                <w:rFonts w:ascii="Aptos Narrow" w:eastAsia="Times New Roman" w:hAnsi="Aptos Narrow" w:cstheme="minorHAnsi"/>
                <w:iCs/>
                <w:sz w:val="20"/>
                <w:szCs w:val="20"/>
              </w:rPr>
              <w:t>(1</w:t>
            </w:r>
            <w:r w:rsidR="004750F6">
              <w:rPr>
                <w:rFonts w:ascii="Aptos Narrow" w:eastAsia="Times New Roman" w:hAnsi="Aptos Narrow" w:cstheme="minorHAnsi"/>
                <w:iCs/>
                <w:sz w:val="20"/>
                <w:szCs w:val="20"/>
              </w:rPr>
              <w:t>,</w:t>
            </w:r>
            <w:r w:rsidR="004750F6" w:rsidRPr="00D51B5E">
              <w:rPr>
                <w:rFonts w:ascii="Aptos Narrow" w:eastAsia="Times New Roman" w:hAnsi="Aptos Narrow" w:cstheme="minorHAnsi"/>
                <w:iCs/>
                <w:sz w:val="20"/>
                <w:szCs w:val="20"/>
              </w:rPr>
              <w:t xml:space="preserve">6 </w:t>
            </w:r>
            <w:proofErr w:type="spellStart"/>
            <w:r w:rsidR="004750F6"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та</w:t>
            </w:r>
          </w:p>
          <w:p w14:paraId="7859CF0D" w14:textId="5BE04610" w:rsidR="006D52EF" w:rsidRPr="00D51B5E" w:rsidRDefault="006D52EF" w:rsidP="0091140B">
            <w:pPr>
              <w:pStyle w:val="ListParagraph"/>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Лот 5 —</w:t>
            </w:r>
            <w:r w:rsidR="004750F6">
              <w:rPr>
                <w:rFonts w:ascii="Aptos Narrow" w:eastAsia="Times New Roman" w:hAnsi="Aptos Narrow" w:cstheme="minorHAnsi"/>
                <w:iCs/>
                <w:sz w:val="20"/>
                <w:szCs w:val="20"/>
              </w:rPr>
              <w:t xml:space="preserve"> од</w:t>
            </w:r>
            <w:r w:rsidR="004750F6" w:rsidRPr="00D51B5E">
              <w:rPr>
                <w:rFonts w:ascii="Aptos Narrow" w:eastAsia="Times New Roman" w:hAnsi="Aptos Narrow" w:cstheme="minorHAnsi"/>
                <w:iCs/>
                <w:sz w:val="20"/>
                <w:szCs w:val="20"/>
              </w:rPr>
              <w:t>ин міль</w:t>
            </w:r>
            <w:r w:rsidR="004750F6">
              <w:rPr>
                <w:rFonts w:ascii="Aptos" w:eastAsia="Times New Roman" w:hAnsi="Aptos" w:cstheme="minorHAnsi"/>
                <w:iCs/>
                <w:sz w:val="20"/>
                <w:szCs w:val="20"/>
              </w:rPr>
              <w:t>йон в</w:t>
            </w:r>
            <w:r w:rsidR="004750F6" w:rsidRPr="00D51B5E">
              <w:rPr>
                <w:rFonts w:ascii="Aptos Narrow" w:eastAsia="Times New Roman" w:hAnsi="Aptos Narrow" w:cstheme="minorHAnsi"/>
                <w:iCs/>
                <w:sz w:val="20"/>
                <w:szCs w:val="20"/>
              </w:rPr>
              <w:t>ісімсот тисяч євро (1</w:t>
            </w:r>
            <w:r w:rsidR="004750F6">
              <w:rPr>
                <w:rFonts w:ascii="Aptos Narrow" w:eastAsia="Times New Roman" w:hAnsi="Aptos Narrow" w:cstheme="minorHAnsi"/>
                <w:iCs/>
                <w:sz w:val="20"/>
                <w:szCs w:val="20"/>
              </w:rPr>
              <w:t>,</w:t>
            </w:r>
            <w:r w:rsidR="004750F6" w:rsidRPr="00D51B5E">
              <w:rPr>
                <w:rFonts w:ascii="Aptos Narrow" w:eastAsia="Times New Roman" w:hAnsi="Aptos Narrow" w:cstheme="minorHAnsi"/>
                <w:iCs/>
                <w:sz w:val="20"/>
                <w:szCs w:val="20"/>
              </w:rPr>
              <w:t>8</w:t>
            </w:r>
            <w:r w:rsidR="004750F6">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mEUR</w:t>
            </w:r>
            <w:proofErr w:type="spellEnd"/>
            <w:r w:rsidR="004750F6" w:rsidRPr="00D51B5E">
              <w:rPr>
                <w:rFonts w:ascii="Aptos Narrow" w:eastAsia="Times New Roman" w:hAnsi="Aptos Narrow" w:cstheme="minorHAnsi"/>
                <w:iCs/>
                <w:sz w:val="20"/>
                <w:szCs w:val="20"/>
              </w:rPr>
              <w:t>)</w:t>
            </w:r>
            <w:r w:rsidRPr="00D51B5E">
              <w:rPr>
                <w:rFonts w:ascii="Aptos Narrow" w:eastAsia="Times New Roman" w:hAnsi="Aptos Narrow" w:cstheme="minorHAnsi"/>
                <w:iCs/>
                <w:sz w:val="20"/>
                <w:szCs w:val="20"/>
              </w:rPr>
              <w:t xml:space="preserve"> </w:t>
            </w:r>
          </w:p>
          <w:p w14:paraId="64D28BC7" w14:textId="77777777" w:rsidR="00AB5D8D" w:rsidRPr="00D51B5E" w:rsidRDefault="00AB5D8D" w:rsidP="0058341B">
            <w:pPr>
              <w:pStyle w:val="ListParagraph"/>
              <w:tabs>
                <w:tab w:val="left" w:pos="1559"/>
                <w:tab w:val="left" w:pos="2268"/>
                <w:tab w:val="left" w:pos="2977"/>
                <w:tab w:val="left" w:pos="3686"/>
                <w:tab w:val="left" w:pos="4394"/>
                <w:tab w:val="right" w:pos="8789"/>
              </w:tabs>
              <w:spacing w:before="120" w:after="120" w:line="240" w:lineRule="auto"/>
              <w:ind w:left="810"/>
              <w:jc w:val="both"/>
              <w:rPr>
                <w:rFonts w:ascii="Aptos Narrow" w:eastAsia="Times New Roman" w:hAnsi="Aptos Narrow" w:cstheme="minorHAnsi"/>
                <w:iCs/>
                <w:sz w:val="20"/>
                <w:szCs w:val="20"/>
              </w:rPr>
            </w:pPr>
          </w:p>
          <w:p w14:paraId="70C4C53C" w14:textId="77777777" w:rsidR="00AB3840" w:rsidRPr="0058341B" w:rsidRDefault="00AB3840" w:rsidP="00AB3840">
            <w:pPr>
              <w:spacing w:before="40" w:after="40"/>
              <w:rPr>
                <w:rFonts w:ascii="Aptos Narrow" w:eastAsia="Arial" w:hAnsi="Aptos Narrow" w:cs="Arial"/>
                <w:i/>
                <w:sz w:val="20"/>
                <w:szCs w:val="20"/>
              </w:rPr>
            </w:pPr>
            <w:r w:rsidRPr="0058341B">
              <w:rPr>
                <w:rFonts w:ascii="Aptos Narrow" w:eastAsia="Arial" w:hAnsi="Aptos Narrow" w:cs="Arial"/>
                <w:i/>
                <w:sz w:val="20"/>
                <w:szCs w:val="20"/>
              </w:rPr>
              <w:t>АЛЬТЕРНАТИВНО</w:t>
            </w:r>
          </w:p>
          <w:p w14:paraId="47CF797F" w14:textId="77777777" w:rsidR="00AB3840" w:rsidRPr="0058341B" w:rsidRDefault="00AB3840" w:rsidP="00AB3840">
            <w:pPr>
              <w:spacing w:before="40" w:after="40"/>
              <w:rPr>
                <w:rFonts w:ascii="Aptos Narrow" w:eastAsia="Arial" w:hAnsi="Aptos Narrow" w:cs="Arial"/>
                <w:i/>
                <w:sz w:val="20"/>
                <w:szCs w:val="20"/>
              </w:rPr>
            </w:pPr>
          </w:p>
          <w:p w14:paraId="5168791D" w14:textId="77777777" w:rsidR="00E9005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rPr>
            </w:pPr>
            <w:r w:rsidRPr="0058341B">
              <w:rPr>
                <w:rFonts w:ascii="Aptos Narrow" w:eastAsia="Arial" w:hAnsi="Aptos Narrow" w:cs="Arial"/>
                <w:sz w:val="20"/>
                <w:szCs w:val="20"/>
              </w:rPr>
              <w:t>Учасник може підтвердити наявність домовленості з виробником (або імпортером) про післяплату (оплата ви</w:t>
            </w:r>
            <w:r w:rsidRPr="0058341B">
              <w:rPr>
                <w:rFonts w:ascii="Aptos Narrow" w:eastAsia="Arial" w:hAnsi="Aptos Narrow" w:cs="Arial"/>
                <w:b/>
                <w:sz w:val="20"/>
                <w:szCs w:val="20"/>
              </w:rPr>
              <w:t>робникові (або імпортерові) здійснюється лише після отримання Постачальником оплати від Покупця</w:t>
            </w:r>
            <w:r w:rsidRPr="0058341B">
              <w:rPr>
                <w:rFonts w:ascii="Aptos Narrow" w:eastAsia="Arial" w:hAnsi="Aptos Narrow" w:cs="Arial"/>
                <w:sz w:val="20"/>
                <w:szCs w:val="20"/>
              </w:rPr>
              <w:t>).</w:t>
            </w:r>
            <w:r w:rsidR="00E90050" w:rsidRPr="00D51B5E">
              <w:rPr>
                <w:rFonts w:ascii="Aptos Narrow" w:eastAsia="Arial" w:hAnsi="Aptos Narrow" w:cs="Arial"/>
                <w:sz w:val="20"/>
                <w:szCs w:val="20"/>
              </w:rPr>
              <w:t xml:space="preserve"> </w:t>
            </w:r>
          </w:p>
          <w:p w14:paraId="2AC77107" w14:textId="0122AFDD"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rPr>
            </w:pPr>
            <w:r w:rsidRPr="00D51B5E">
              <w:rPr>
                <w:rFonts w:ascii="Aptos Narrow" w:eastAsia="Arial" w:hAnsi="Aptos Narrow" w:cs="Arial"/>
                <w:sz w:val="20"/>
                <w:szCs w:val="20"/>
              </w:rPr>
              <w:t>АБО</w:t>
            </w:r>
          </w:p>
          <w:p w14:paraId="25149F40" w14:textId="797AD432"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rPr>
            </w:pPr>
            <w:r w:rsidRPr="00D51B5E">
              <w:rPr>
                <w:rFonts w:ascii="Aptos Narrow" w:eastAsia="Arial" w:hAnsi="Aptos Narrow" w:cs="Arial"/>
                <w:sz w:val="20"/>
                <w:szCs w:val="20"/>
              </w:rPr>
              <w:t>Учасник може підтвердити, що запропоноване обладнання вже є на складі, із зазначення</w:t>
            </w:r>
            <w:r w:rsidR="002D512B" w:rsidRPr="00D51B5E">
              <w:rPr>
                <w:rFonts w:ascii="Aptos Narrow" w:eastAsia="Arial" w:hAnsi="Aptos Narrow" w:cs="Arial"/>
                <w:sz w:val="20"/>
                <w:szCs w:val="20"/>
              </w:rPr>
              <w:t xml:space="preserve">м відповідних серійних номерів запропонованого обладнання та наданням доказів того, що запропоновані позиції не обтяжені жодними договірними зобов’язаннями. </w:t>
            </w:r>
          </w:p>
          <w:p w14:paraId="454CB2CB" w14:textId="77777777" w:rsidR="00AB384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rPr>
            </w:pPr>
            <w:r w:rsidRPr="0058341B">
              <w:rPr>
                <w:rFonts w:ascii="Aptos Narrow" w:eastAsia="Arial" w:hAnsi="Aptos Narrow" w:cs="Arial"/>
                <w:sz w:val="20"/>
                <w:szCs w:val="20"/>
              </w:rPr>
              <w:t xml:space="preserve"> У такому разі обсяг вільних фінансових ресурсів має становити</w:t>
            </w:r>
            <w:r w:rsidR="00136D27" w:rsidRPr="00D51B5E">
              <w:rPr>
                <w:rFonts w:ascii="Aptos Narrow" w:eastAsia="Arial" w:hAnsi="Aptos Narrow" w:cs="Arial"/>
                <w:sz w:val="20"/>
                <w:szCs w:val="20"/>
              </w:rPr>
              <w:t>:</w:t>
            </w:r>
          </w:p>
          <w:p w14:paraId="4F5BB9EA" w14:textId="079A8816"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Лот 1 — один міл</w:t>
            </w:r>
            <w:r w:rsidRPr="00194425">
              <w:rPr>
                <w:rFonts w:ascii="Aptos" w:eastAsia="Times New Roman" w:hAnsi="Aptos" w:cstheme="minorHAnsi"/>
                <w:iCs/>
                <w:sz w:val="20"/>
                <w:szCs w:val="20"/>
              </w:rPr>
              <w:t>ьйон п’</w:t>
            </w:r>
            <w:r w:rsidRPr="0058341B">
              <w:rPr>
                <w:rFonts w:ascii="Aptos" w:eastAsia="Times New Roman" w:hAnsi="Aptos" w:cstheme="minorHAnsi"/>
                <w:iCs/>
                <w:sz w:val="20"/>
                <w:szCs w:val="20"/>
              </w:rPr>
              <w:t xml:space="preserve">ятсот тисяч євро (1,5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0CF82432" w14:textId="75680189"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Лот 2 — один мільй</w:t>
            </w:r>
            <w:r w:rsidRPr="00194425">
              <w:rPr>
                <w:rFonts w:ascii="Aptos" w:eastAsia="Times New Roman" w:hAnsi="Aptos" w:cstheme="minorHAnsi"/>
                <w:iCs/>
                <w:sz w:val="20"/>
                <w:szCs w:val="20"/>
              </w:rPr>
              <w:t>он</w:t>
            </w:r>
            <w:r w:rsidRPr="0058341B">
              <w:rPr>
                <w:rFonts w:ascii="Aptos" w:eastAsia="Times New Roman" w:hAnsi="Aptos" w:cstheme="minorHAnsi"/>
                <w:iCs/>
                <w:sz w:val="20"/>
                <w:szCs w:val="20"/>
              </w:rPr>
              <w:t xml:space="preserve"> шістсот тисяч євро (1,</w:t>
            </w:r>
            <w:r w:rsidRPr="0058341B">
              <w:rPr>
                <w:rFonts w:ascii="Aptos" w:eastAsia="Times New Roman" w:hAnsi="Aptos" w:cstheme="minorHAnsi"/>
                <w:sz w:val="20"/>
                <w:szCs w:val="20"/>
              </w:rPr>
              <w:t xml:space="preserve">6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26915201" w14:textId="2813F87D"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lastRenderedPageBreak/>
              <w:t xml:space="preserve">Лот 3 — сімсот тисяч євро (0,7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p>
          <w:p w14:paraId="3003C0EA" w14:textId="3B32801A" w:rsidR="0091140B" w:rsidRPr="0058341B" w:rsidRDefault="0091140B" w:rsidP="0091140B">
            <w:pPr>
              <w:pStyle w:val="ListParagraph"/>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 xml:space="preserve">Лот 4 — чотириста тисяч євро (0,4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та</w:t>
            </w:r>
          </w:p>
          <w:p w14:paraId="19ED81C1" w14:textId="1FE9596C" w:rsidR="00136D27" w:rsidRPr="0058341B" w:rsidRDefault="0091140B" w:rsidP="0058341B">
            <w:pPr>
              <w:pStyle w:val="ListParagraph"/>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58341B">
              <w:rPr>
                <w:rFonts w:ascii="Aptos" w:eastAsia="Times New Roman" w:hAnsi="Aptos" w:cstheme="minorHAnsi"/>
                <w:iCs/>
                <w:sz w:val="20"/>
                <w:szCs w:val="20"/>
              </w:rPr>
              <w:t xml:space="preserve">Лот 5 — чотириста п’ятдесят тисяч євро (0,45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r w:rsidRPr="0091140B">
              <w:rPr>
                <w:rFonts w:ascii="Aptos Narrow" w:eastAsia="Times New Roman" w:hAnsi="Aptos Narrow" w:cstheme="minorHAnsi"/>
                <w:iCs/>
                <w:sz w:val="20"/>
                <w:szCs w:val="20"/>
              </w:rPr>
              <w:t xml:space="preserve"> </w:t>
            </w:r>
            <w:r w:rsidR="00136D27" w:rsidRPr="00D51B5E">
              <w:rPr>
                <w:rFonts w:ascii="Aptos Narrow" w:eastAsia="Times New Roman" w:hAnsi="Aptos Narrow" w:cstheme="minorHAnsi"/>
                <w:iCs/>
                <w:sz w:val="20"/>
                <w:szCs w:val="20"/>
              </w:rPr>
              <w:t xml:space="preserve"> </w:t>
            </w:r>
          </w:p>
        </w:tc>
        <w:tc>
          <w:tcPr>
            <w:tcW w:w="524" w:type="pct"/>
            <w:tcBorders>
              <w:top w:val="single" w:sz="4" w:space="0" w:color="auto"/>
              <w:left w:val="single" w:sz="4" w:space="0" w:color="auto"/>
              <w:bottom w:val="single" w:sz="4" w:space="0" w:color="auto"/>
              <w:right w:val="single" w:sz="4" w:space="0" w:color="auto"/>
            </w:tcBorders>
            <w:vAlign w:val="center"/>
          </w:tcPr>
          <w:p w14:paraId="47977D7D" w14:textId="48EF34F9"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lastRenderedPageBreak/>
              <w:t>Повинен відповідати вимозі</w:t>
            </w:r>
          </w:p>
        </w:tc>
        <w:tc>
          <w:tcPr>
            <w:tcW w:w="524" w:type="pct"/>
            <w:tcBorders>
              <w:top w:val="single" w:sz="4" w:space="0" w:color="auto"/>
              <w:left w:val="single" w:sz="4" w:space="0" w:color="auto"/>
              <w:bottom w:val="single" w:sz="4" w:space="0" w:color="auto"/>
              <w:right w:val="single" w:sz="4" w:space="0" w:color="auto"/>
            </w:tcBorders>
            <w:vAlign w:val="center"/>
          </w:tcPr>
          <w:p w14:paraId="19B5FCFA" w14:textId="1BD01903"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24" w:type="pct"/>
            <w:tcBorders>
              <w:top w:val="single" w:sz="4" w:space="0" w:color="auto"/>
              <w:left w:val="single" w:sz="4" w:space="0" w:color="auto"/>
              <w:bottom w:val="single" w:sz="4" w:space="0" w:color="auto"/>
              <w:right w:val="single" w:sz="4" w:space="0" w:color="auto"/>
            </w:tcBorders>
            <w:vAlign w:val="center"/>
          </w:tcPr>
          <w:p w14:paraId="75B6D11E" w14:textId="71C74E74"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527" w:type="pct"/>
            <w:tcBorders>
              <w:top w:val="single" w:sz="4" w:space="0" w:color="auto"/>
              <w:left w:val="single" w:sz="4" w:space="0" w:color="auto"/>
              <w:bottom w:val="single" w:sz="4" w:space="0" w:color="auto"/>
              <w:right w:val="single" w:sz="4" w:space="0" w:color="auto"/>
            </w:tcBorders>
            <w:vAlign w:val="center"/>
          </w:tcPr>
          <w:p w14:paraId="018164FD" w14:textId="5FC517DB"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615" w:type="pct"/>
            <w:tcBorders>
              <w:top w:val="single" w:sz="4" w:space="0" w:color="auto"/>
              <w:left w:val="single" w:sz="4" w:space="0" w:color="auto"/>
              <w:bottom w:val="single" w:sz="4" w:space="0" w:color="auto"/>
              <w:right w:val="single" w:sz="4" w:space="0" w:color="auto"/>
            </w:tcBorders>
            <w:vAlign w:val="center"/>
          </w:tcPr>
          <w:p w14:paraId="0B4BE0E5" w14:textId="3AC645B1"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 xml:space="preserve">Форма FIN-2; </w:t>
            </w:r>
          </w:p>
          <w:p w14:paraId="52FCE208" w14:textId="2497A454"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Форма IRC-2;</w:t>
            </w:r>
          </w:p>
          <w:p w14:paraId="4A783FB2" w14:textId="6B39DB6B"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Листи банків;</w:t>
            </w:r>
          </w:p>
          <w:p w14:paraId="769DDE9F" w14:textId="7777777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 xml:space="preserve">Баланси; </w:t>
            </w:r>
          </w:p>
          <w:p w14:paraId="6B5E963B" w14:textId="5106D1B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Форма FIN-3</w:t>
            </w:r>
          </w:p>
        </w:tc>
      </w:tr>
    </w:tbl>
    <w:p w14:paraId="7C3F81DF" w14:textId="77777777" w:rsidR="00B25A2E" w:rsidRPr="00D51B5E" w:rsidRDefault="00B25A2E" w:rsidP="00B525E7">
      <w:pPr>
        <w:numPr>
          <w:ilvl w:val="12"/>
          <w:numId w:val="0"/>
        </w:numPr>
        <w:tabs>
          <w:tab w:val="left" w:pos="993"/>
          <w:tab w:val="left" w:pos="7655"/>
        </w:tabs>
        <w:spacing w:after="0" w:line="240" w:lineRule="auto"/>
        <w:jc w:val="both"/>
        <w:rPr>
          <w:rFonts w:ascii="Aptos Narrow" w:eastAsia="Times New Roman" w:hAnsi="Aptos Narrow" w:cs="Times New Roman"/>
        </w:rPr>
      </w:pPr>
    </w:p>
    <w:p w14:paraId="53824097" w14:textId="2CCF641A" w:rsidR="00CF4A62" w:rsidRPr="00D51B5E" w:rsidRDefault="00CF4A62" w:rsidP="00B525E7">
      <w:pPr>
        <w:numPr>
          <w:ilvl w:val="12"/>
          <w:numId w:val="0"/>
        </w:numPr>
        <w:tabs>
          <w:tab w:val="left" w:pos="993"/>
          <w:tab w:val="left" w:pos="7655"/>
        </w:tabs>
        <w:spacing w:after="0" w:line="240" w:lineRule="auto"/>
        <w:jc w:val="both"/>
        <w:rPr>
          <w:rFonts w:ascii="Aptos Narrow" w:eastAsia="Times New Roman" w:hAnsi="Aptos Narrow" w:cs="Times New Roman"/>
        </w:rPr>
      </w:pPr>
      <w:r w:rsidRPr="00D51B5E">
        <w:rPr>
          <w:rFonts w:ascii="Aptos Narrow" w:eastAsia="Times New Roman" w:hAnsi="Aptos Narrow" w:cs="Times New Roman"/>
        </w:rPr>
        <w:br w:type="page"/>
      </w:r>
    </w:p>
    <w:p w14:paraId="2B3FFCE2" w14:textId="77777777"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rP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93"/>
        <w:gridCol w:w="4906"/>
        <w:gridCol w:w="1595"/>
        <w:gridCol w:w="15"/>
        <w:gridCol w:w="1580"/>
        <w:gridCol w:w="15"/>
        <w:gridCol w:w="1580"/>
        <w:gridCol w:w="1595"/>
        <w:gridCol w:w="1841"/>
      </w:tblGrid>
      <w:tr w:rsidR="00A4029F" w:rsidRPr="00D51B5E" w14:paraId="76B3BDE7" w14:textId="77777777" w:rsidTr="001828AB">
        <w:trPr>
          <w:tblHeader/>
        </w:trPr>
        <w:tc>
          <w:tcPr>
            <w:tcW w:w="5000" w:type="pct"/>
            <w:gridSpan w:val="9"/>
            <w:shd w:val="clear" w:color="auto" w:fill="D9D9D9"/>
            <w:vAlign w:val="center"/>
          </w:tcPr>
          <w:p w14:paraId="0FA2E18E" w14:textId="47FC3881" w:rsidR="00A4029F" w:rsidRPr="00D51B5E" w:rsidRDefault="002864DE" w:rsidP="00A4029F">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rPr>
            </w:pPr>
            <w:r w:rsidRPr="00D51B5E">
              <w:rPr>
                <w:rFonts w:ascii="Aptos Narrow" w:eastAsia="Batang" w:hAnsi="Aptos Narrow" w:cstheme="minorHAnsi"/>
                <w:b/>
                <w:kern w:val="28"/>
                <w:sz w:val="20"/>
                <w:szCs w:val="20"/>
              </w:rPr>
              <w:t>Таблиця 3. Досвід</w:t>
            </w:r>
          </w:p>
        </w:tc>
      </w:tr>
      <w:tr w:rsidR="00A4029F" w:rsidRPr="00D51B5E" w14:paraId="76F73E42" w14:textId="77777777" w:rsidTr="001828AB">
        <w:trPr>
          <w:trHeight w:val="47"/>
          <w:tblHeader/>
        </w:trPr>
        <w:tc>
          <w:tcPr>
            <w:tcW w:w="630" w:type="pct"/>
            <w:vMerge w:val="restart"/>
            <w:shd w:val="clear" w:color="auto" w:fill="D9D9D9"/>
            <w:vAlign w:val="center"/>
          </w:tcPr>
          <w:p w14:paraId="68894565" w14:textId="159304A3"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Критерії</w:t>
            </w:r>
          </w:p>
        </w:tc>
        <w:tc>
          <w:tcPr>
            <w:tcW w:w="1633" w:type="pct"/>
            <w:vMerge w:val="restart"/>
            <w:shd w:val="clear" w:color="auto" w:fill="D9D9D9"/>
            <w:vAlign w:val="center"/>
          </w:tcPr>
          <w:p w14:paraId="753824E8" w14:textId="32DA875B"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Вимога</w:t>
            </w:r>
          </w:p>
        </w:tc>
        <w:tc>
          <w:tcPr>
            <w:tcW w:w="2124" w:type="pct"/>
            <w:gridSpan w:val="6"/>
            <w:shd w:val="clear" w:color="auto" w:fill="D9D9D9"/>
            <w:vAlign w:val="center"/>
          </w:tcPr>
          <w:p w14:paraId="05ECC3BB" w14:textId="36873BA7"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Учасник</w:t>
            </w:r>
          </w:p>
        </w:tc>
        <w:tc>
          <w:tcPr>
            <w:tcW w:w="613" w:type="pct"/>
            <w:vMerge w:val="restart"/>
            <w:shd w:val="clear" w:color="auto" w:fill="D9D9D9"/>
            <w:vAlign w:val="center"/>
          </w:tcPr>
          <w:p w14:paraId="671DA2B1" w14:textId="3B5D75A5"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Необхідні документи</w:t>
            </w:r>
          </w:p>
        </w:tc>
      </w:tr>
      <w:tr w:rsidR="00A4029F" w:rsidRPr="00D51B5E" w14:paraId="05FF15A1" w14:textId="77777777" w:rsidTr="001828AB">
        <w:trPr>
          <w:tblHeader/>
        </w:trPr>
        <w:tc>
          <w:tcPr>
            <w:tcW w:w="630" w:type="pct"/>
            <w:vMerge/>
            <w:shd w:val="clear" w:color="auto" w:fill="D9D9D9"/>
            <w:vAlign w:val="center"/>
          </w:tcPr>
          <w:p w14:paraId="061C61A4"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c>
          <w:tcPr>
            <w:tcW w:w="1633" w:type="pct"/>
            <w:vMerge/>
            <w:shd w:val="clear" w:color="auto" w:fill="D9D9D9"/>
            <w:vAlign w:val="center"/>
          </w:tcPr>
          <w:p w14:paraId="09DA8734"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c>
          <w:tcPr>
            <w:tcW w:w="536" w:type="pct"/>
            <w:gridSpan w:val="2"/>
            <w:vMerge w:val="restart"/>
            <w:shd w:val="clear" w:color="auto" w:fill="D9D9D9"/>
            <w:vAlign w:val="center"/>
          </w:tcPr>
          <w:p w14:paraId="1F819954" w14:textId="486A8C36"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Окрема юридична особа</w:t>
            </w:r>
          </w:p>
        </w:tc>
        <w:tc>
          <w:tcPr>
            <w:tcW w:w="1588" w:type="pct"/>
            <w:gridSpan w:val="4"/>
            <w:shd w:val="clear" w:color="auto" w:fill="D9D9D9"/>
            <w:vAlign w:val="center"/>
          </w:tcPr>
          <w:p w14:paraId="49E3F146" w14:textId="06EFE690" w:rsidR="00A4029F" w:rsidRPr="00D51B5E" w:rsidRDefault="002864DE" w:rsidP="00A4029F">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Спільне підприємство, консорціум або асоціація</w:t>
            </w:r>
          </w:p>
        </w:tc>
        <w:tc>
          <w:tcPr>
            <w:tcW w:w="613" w:type="pct"/>
            <w:vMerge/>
            <w:shd w:val="clear" w:color="auto" w:fill="D9D9D9"/>
            <w:vAlign w:val="center"/>
          </w:tcPr>
          <w:p w14:paraId="48ABE864"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r>
      <w:tr w:rsidR="001828AB" w:rsidRPr="00D51B5E" w14:paraId="4D889063" w14:textId="77777777" w:rsidTr="001828AB">
        <w:trPr>
          <w:tblHeader/>
        </w:trPr>
        <w:tc>
          <w:tcPr>
            <w:tcW w:w="630" w:type="pct"/>
            <w:vMerge/>
            <w:shd w:val="clear" w:color="auto" w:fill="D9D9D9"/>
            <w:vAlign w:val="center"/>
          </w:tcPr>
          <w:p w14:paraId="25ED780A"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c>
          <w:tcPr>
            <w:tcW w:w="1633" w:type="pct"/>
            <w:vMerge/>
            <w:shd w:val="clear" w:color="auto" w:fill="D9D9D9"/>
            <w:vAlign w:val="center"/>
          </w:tcPr>
          <w:p w14:paraId="2222D41A"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c>
          <w:tcPr>
            <w:tcW w:w="536" w:type="pct"/>
            <w:gridSpan w:val="2"/>
            <w:vMerge/>
            <w:shd w:val="clear" w:color="auto" w:fill="D9D9D9"/>
            <w:vAlign w:val="center"/>
          </w:tcPr>
          <w:p w14:paraId="2D2FB353"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c>
          <w:tcPr>
            <w:tcW w:w="531" w:type="pct"/>
            <w:gridSpan w:val="2"/>
            <w:shd w:val="clear" w:color="auto" w:fill="D9D9D9"/>
            <w:vAlign w:val="center"/>
          </w:tcPr>
          <w:p w14:paraId="19FF54BE" w14:textId="510A1C6E" w:rsidR="00A4029F" w:rsidRPr="00D51B5E" w:rsidRDefault="002864DE" w:rsidP="001828AB">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Усі учасники разом</w:t>
            </w:r>
          </w:p>
        </w:tc>
        <w:tc>
          <w:tcPr>
            <w:tcW w:w="526" w:type="pct"/>
            <w:shd w:val="clear" w:color="auto" w:fill="D9D9D9"/>
            <w:vAlign w:val="center"/>
          </w:tcPr>
          <w:p w14:paraId="7362AB7A" w14:textId="6566AF34" w:rsidR="00A4029F" w:rsidRPr="00D51B5E" w:rsidRDefault="002864DE" w:rsidP="001828AB">
            <w:pPr>
              <w:spacing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Провідний партнер</w:t>
            </w:r>
          </w:p>
        </w:tc>
        <w:tc>
          <w:tcPr>
            <w:tcW w:w="531" w:type="pct"/>
            <w:shd w:val="clear" w:color="auto" w:fill="D9D9D9"/>
            <w:vAlign w:val="center"/>
          </w:tcPr>
          <w:p w14:paraId="2B5958D7" w14:textId="3853B9E1" w:rsidR="00A4029F" w:rsidRPr="00D51B5E" w:rsidRDefault="002864DE" w:rsidP="001828AB">
            <w:pPr>
              <w:spacing w:before="40" w:after="40" w:line="240" w:lineRule="auto"/>
              <w:jc w:val="center"/>
              <w:rPr>
                <w:rFonts w:ascii="Aptos Narrow" w:eastAsia="Batang" w:hAnsi="Aptos Narrow" w:cstheme="minorHAnsi"/>
                <w:b/>
                <w:sz w:val="20"/>
                <w:szCs w:val="20"/>
              </w:rPr>
            </w:pPr>
            <w:r w:rsidRPr="00D51B5E">
              <w:rPr>
                <w:rFonts w:ascii="Aptos Narrow" w:eastAsia="Batang" w:hAnsi="Aptos Narrow" w:cstheme="minorHAnsi"/>
                <w:b/>
                <w:sz w:val="20"/>
                <w:szCs w:val="20"/>
              </w:rPr>
              <w:t>Кожен інший учасник</w:t>
            </w:r>
          </w:p>
        </w:tc>
        <w:tc>
          <w:tcPr>
            <w:tcW w:w="613" w:type="pct"/>
            <w:vMerge/>
            <w:shd w:val="clear" w:color="auto" w:fill="D9D9D9"/>
            <w:vAlign w:val="center"/>
          </w:tcPr>
          <w:p w14:paraId="1DB1EAC7" w14:textId="77777777" w:rsidR="00A4029F" w:rsidRPr="00D51B5E" w:rsidRDefault="00A4029F" w:rsidP="00A4029F">
            <w:pPr>
              <w:spacing w:before="40" w:after="40" w:line="240" w:lineRule="auto"/>
              <w:jc w:val="center"/>
              <w:rPr>
                <w:rFonts w:ascii="Aptos Narrow" w:eastAsia="Batang" w:hAnsi="Aptos Narrow" w:cstheme="minorHAnsi"/>
                <w:b/>
                <w:sz w:val="20"/>
                <w:szCs w:val="20"/>
              </w:rPr>
            </w:pPr>
          </w:p>
        </w:tc>
      </w:tr>
      <w:tr w:rsidR="00A4029F" w:rsidRPr="00D51B5E" w14:paraId="30E028FA" w14:textId="77777777" w:rsidTr="001828AB">
        <w:tc>
          <w:tcPr>
            <w:tcW w:w="5000" w:type="pct"/>
            <w:gridSpan w:val="9"/>
          </w:tcPr>
          <w:p w14:paraId="0B17F35F" w14:textId="1A115E45" w:rsidR="00A4029F" w:rsidRPr="00D51B5E" w:rsidRDefault="002864DE" w:rsidP="00A4029F">
            <w:pPr>
              <w:spacing w:before="120" w:after="120" w:line="240" w:lineRule="auto"/>
              <w:jc w:val="center"/>
              <w:rPr>
                <w:rFonts w:ascii="Aptos Narrow" w:eastAsia="Batang" w:hAnsi="Aptos Narrow" w:cstheme="minorHAnsi"/>
                <w:b/>
                <w:i/>
                <w:sz w:val="20"/>
                <w:szCs w:val="20"/>
              </w:rPr>
            </w:pPr>
            <w:r w:rsidRPr="00D51B5E">
              <w:rPr>
                <w:rFonts w:ascii="Aptos Narrow" w:eastAsia="Batang" w:hAnsi="Aptos Narrow" w:cstheme="minorHAnsi"/>
                <w:b/>
                <w:i/>
                <w:sz w:val="20"/>
                <w:szCs w:val="20"/>
              </w:rPr>
              <w:t>Інформація має бути надана за період з 2023 д</w:t>
            </w:r>
            <w:r w:rsidR="006D52EF" w:rsidRPr="00D51B5E">
              <w:rPr>
                <w:rFonts w:ascii="Aptos Narrow" w:eastAsia="Batang" w:hAnsi="Aptos Narrow" w:cstheme="minorHAnsi"/>
                <w:b/>
                <w:i/>
                <w:sz w:val="20"/>
                <w:szCs w:val="20"/>
              </w:rPr>
              <w:t>о</w:t>
            </w:r>
            <w:r w:rsidRPr="00D51B5E">
              <w:rPr>
                <w:rFonts w:ascii="Aptos Narrow" w:eastAsia="Batang" w:hAnsi="Aptos Narrow" w:cstheme="minorHAnsi"/>
                <w:b/>
                <w:i/>
                <w:sz w:val="20"/>
                <w:szCs w:val="20"/>
              </w:rPr>
              <w:t xml:space="preserve"> 2026 </w:t>
            </w:r>
            <w:r w:rsidR="00B50E19" w:rsidRPr="00D51B5E">
              <w:rPr>
                <w:rFonts w:ascii="Aptos Narrow" w:eastAsia="Batang" w:hAnsi="Aptos Narrow" w:cstheme="minorHAnsi"/>
                <w:b/>
                <w:i/>
                <w:sz w:val="20"/>
                <w:szCs w:val="20"/>
              </w:rPr>
              <w:t>р</w:t>
            </w:r>
            <w:r w:rsidRPr="00D51B5E">
              <w:rPr>
                <w:rFonts w:ascii="Aptos Narrow" w:eastAsia="Batang" w:hAnsi="Aptos Narrow" w:cstheme="minorHAnsi"/>
                <w:b/>
                <w:i/>
                <w:sz w:val="20"/>
                <w:szCs w:val="20"/>
              </w:rPr>
              <w:t>оку (до дати розкри</w:t>
            </w:r>
            <w:r w:rsidR="006D52EF" w:rsidRPr="00D51B5E">
              <w:rPr>
                <w:rFonts w:ascii="Aptos Narrow" w:eastAsia="Batang" w:hAnsi="Aptos Narrow" w:cstheme="minorHAnsi"/>
                <w:b/>
                <w:i/>
                <w:sz w:val="20"/>
                <w:szCs w:val="20"/>
              </w:rPr>
              <w:t>ття Проп</w:t>
            </w:r>
            <w:r w:rsidRPr="00D51B5E">
              <w:rPr>
                <w:rFonts w:ascii="Aptos Narrow" w:eastAsia="Batang" w:hAnsi="Aptos Narrow" w:cstheme="minorHAnsi"/>
                <w:b/>
                <w:i/>
                <w:sz w:val="20"/>
                <w:szCs w:val="20"/>
              </w:rPr>
              <w:t>озицій), якщо інший період прямо не зазначено</w:t>
            </w:r>
          </w:p>
        </w:tc>
      </w:tr>
      <w:tr w:rsidR="006D52EF" w:rsidRPr="00D51B5E" w14:paraId="0DD6B8E6" w14:textId="77777777" w:rsidTr="001828AB">
        <w:tc>
          <w:tcPr>
            <w:tcW w:w="630" w:type="pct"/>
          </w:tcPr>
          <w:p w14:paraId="256F2308" w14:textId="577FF12E"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rPr>
            </w:pPr>
            <w:bookmarkStart w:id="8" w:name="_Toc133155330"/>
            <w:r w:rsidRPr="00D51B5E">
              <w:rPr>
                <w:rFonts w:ascii="Aptos Narrow" w:eastAsia="Batang" w:hAnsi="Aptos Narrow" w:cstheme="minorHAnsi"/>
                <w:sz w:val="20"/>
                <w:szCs w:val="20"/>
              </w:rPr>
              <w:t>3.2.</w:t>
            </w:r>
            <w:r w:rsidRPr="00D51B5E">
              <w:rPr>
                <w:rFonts w:ascii="Aptos Narrow" w:eastAsia="Batang" w:hAnsi="Aptos Narrow" w:cstheme="minorHAnsi"/>
                <w:sz w:val="20"/>
                <w:szCs w:val="20"/>
              </w:rPr>
              <w:tab/>
              <w:t>Спеціальний досвід</w:t>
            </w:r>
            <w:bookmarkEnd w:id="8"/>
            <w:r w:rsidRPr="00D51B5E">
              <w:rPr>
                <w:rStyle w:val="FootnoteReference"/>
                <w:rFonts w:ascii="Aptos Narrow" w:eastAsia="Batang" w:hAnsi="Aptos Narrow" w:cs="Arial"/>
                <w:iCs/>
              </w:rPr>
              <w:footnoteReference w:id="3"/>
            </w:r>
          </w:p>
        </w:tc>
        <w:tc>
          <w:tcPr>
            <w:tcW w:w="1633" w:type="pct"/>
          </w:tcPr>
          <w:p w14:paraId="0321DC09" w14:textId="77777777" w:rsidR="006D52EF" w:rsidRPr="00D51B5E" w:rsidRDefault="006D52EF" w:rsidP="006D52EF">
            <w:pPr>
              <w:spacing w:before="40" w:after="40" w:line="240" w:lineRule="auto"/>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Учасник повинен підтвердити успішний досвід як постачальник або виробник за договорами, що передбачали товари, подібні до Товарів, необхідних за Договором:</w:t>
            </w:r>
          </w:p>
          <w:p w14:paraId="4502F872"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rPr>
            </w:pPr>
          </w:p>
          <w:p w14:paraId="1E02099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rPr>
            </w:pPr>
            <w:r w:rsidRPr="00D51B5E">
              <w:rPr>
                <w:rFonts w:ascii="Aptos Narrow" w:eastAsia="Batang" w:hAnsi="Aptos Narrow" w:cstheme="minorHAnsi"/>
                <w:i/>
                <w:iCs/>
                <w:color w:val="000000" w:themeColor="text1"/>
                <w:sz w:val="20"/>
                <w:szCs w:val="20"/>
                <w:u w:val="single"/>
              </w:rPr>
              <w:t>Для Лота 1:</w:t>
            </w:r>
          </w:p>
          <w:p w14:paraId="4F364D47" w14:textId="77777777" w:rsidR="006D52EF" w:rsidRPr="00D51B5E" w:rsidRDefault="006D52EF">
            <w:pPr>
              <w:numPr>
                <w:ilvl w:val="0"/>
                <w:numId w:val="20"/>
              </w:numPr>
              <w:spacing w:before="120" w:after="120" w:line="240" w:lineRule="auto"/>
              <w:jc w:val="both"/>
              <w:rPr>
                <w:rFonts w:ascii="Aptos Narrow" w:hAnsi="Aptos Narrow" w:cstheme="minorHAnsi"/>
                <w:sz w:val="20"/>
                <w:szCs w:val="20"/>
              </w:rPr>
            </w:pPr>
            <w:r w:rsidRPr="00D51B5E">
              <w:rPr>
                <w:rFonts w:ascii="Aptos Narrow" w:eastAsia="Batang" w:hAnsi="Aptos Narrow" w:cstheme="minorHAnsi"/>
                <w:color w:val="000000" w:themeColor="text1"/>
                <w:sz w:val="20"/>
                <w:szCs w:val="20"/>
              </w:rPr>
              <w:t xml:space="preserve">Виготовлення та/або поставка газових модульних котелень із сукупною встановленою тепловою потужністю не менше 85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підтверджені одним або кількома завершеними договорами, незалежно від кількості договорів або індивідуальної встановленої теплової потужності поставлених котелень;</w:t>
            </w:r>
          </w:p>
          <w:p w14:paraId="713F86D0" w14:textId="2BA5496C" w:rsidR="006D52EF" w:rsidRPr="00D51B5E" w:rsidRDefault="006D52EF">
            <w:pPr>
              <w:numPr>
                <w:ilvl w:val="0"/>
                <w:numId w:val="20"/>
              </w:numPr>
              <w:spacing w:before="120" w:after="120" w:line="240" w:lineRule="auto"/>
              <w:jc w:val="both"/>
              <w:rPr>
                <w:rFonts w:ascii="Aptos Narrow" w:hAnsi="Aptos Narrow" w:cstheme="minorHAnsi"/>
                <w:sz w:val="20"/>
                <w:szCs w:val="20"/>
              </w:rPr>
            </w:pPr>
            <w:r w:rsidRPr="00D51B5E">
              <w:rPr>
                <w:rFonts w:ascii="Aptos Narrow" w:eastAsia="Batang" w:hAnsi="Aptos Narrow" w:cstheme="minorHAnsi"/>
                <w:color w:val="000000" w:themeColor="text1"/>
                <w:sz w:val="20"/>
                <w:szCs w:val="20"/>
              </w:rPr>
              <w:t xml:space="preserve">Щонайменше один (1) завершений договір на виготовлення та/або поставку газових модульних котелень </w:t>
            </w:r>
            <w:r w:rsidR="006E5387" w:rsidRPr="00D51B5E">
              <w:rPr>
                <w:rFonts w:ascii="Aptos Narrow" w:eastAsia="Batang" w:hAnsi="Aptos Narrow" w:cstheme="minorHAnsi"/>
                <w:color w:val="000000" w:themeColor="text1"/>
                <w:sz w:val="20"/>
                <w:szCs w:val="20"/>
              </w:rPr>
              <w:t>із су</w:t>
            </w:r>
            <w:r w:rsidRPr="00D51B5E">
              <w:rPr>
                <w:rFonts w:ascii="Aptos Narrow" w:eastAsia="Batang" w:hAnsi="Aptos Narrow" w:cstheme="minorHAnsi"/>
                <w:color w:val="000000" w:themeColor="text1"/>
                <w:sz w:val="20"/>
                <w:szCs w:val="20"/>
              </w:rPr>
              <w:t xml:space="preserve">купною встановленою тепловою потужністю не менше 50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xml:space="preserve">, що включає котельні з індивідуальною встановленою тепловою потужністю щонайменше 3 </w:t>
            </w:r>
            <w:proofErr w:type="spellStart"/>
            <w:r w:rsidRPr="00D51B5E">
              <w:rPr>
                <w:rFonts w:ascii="Aptos Narrow" w:eastAsia="Batang" w:hAnsi="Aptos Narrow" w:cstheme="minorHAnsi"/>
                <w:color w:val="000000" w:themeColor="text1"/>
                <w:sz w:val="20"/>
                <w:szCs w:val="20"/>
              </w:rPr>
              <w:t>MW</w:t>
            </w:r>
            <w:r w:rsidR="005828BF" w:rsidRPr="00D51B5E">
              <w:rPr>
                <w:rFonts w:ascii="Aptos Narrow" w:eastAsia="Batang" w:hAnsi="Aptos Narrow" w:cstheme="minorHAnsi"/>
                <w:color w:val="000000" w:themeColor="text1"/>
                <w:sz w:val="20"/>
                <w:szCs w:val="20"/>
              </w:rPr>
              <w:t>t</w:t>
            </w:r>
            <w:r w:rsidR="005828BF" w:rsidRPr="0058341B">
              <w:rPr>
                <w:rFonts w:ascii="Aptos Narrow" w:eastAsia="Batang" w:hAnsi="Aptos Narrow" w:cstheme="minorHAnsi"/>
                <w:color w:val="000000" w:themeColor="text1"/>
                <w:sz w:val="20"/>
                <w:szCs w:val="20"/>
              </w:rPr>
              <w:t>h</w:t>
            </w:r>
            <w:proofErr w:type="spellEnd"/>
            <w:r w:rsidRPr="00D51B5E">
              <w:rPr>
                <w:rFonts w:ascii="Aptos Narrow" w:eastAsia="Batang" w:hAnsi="Aptos Narrow" w:cstheme="minorHAnsi"/>
                <w:color w:val="000000" w:themeColor="text1"/>
                <w:sz w:val="20"/>
                <w:szCs w:val="20"/>
              </w:rPr>
              <w:t>.</w:t>
            </w:r>
          </w:p>
          <w:p w14:paraId="2D23DA97" w14:textId="56184259" w:rsidR="006D52EF" w:rsidRPr="00D51B5E" w:rsidRDefault="006D52EF">
            <w:pPr>
              <w:numPr>
                <w:ilvl w:val="0"/>
                <w:numId w:val="20"/>
              </w:numPr>
              <w:spacing w:before="120" w:after="120" w:line="240" w:lineRule="auto"/>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 xml:space="preserve">Строк виконання зазначеного вище договору не повинен перевищувати дванадцяти (12) </w:t>
            </w:r>
            <w:r w:rsidRPr="00D51B5E">
              <w:rPr>
                <w:rFonts w:ascii="Aptos Narrow" w:eastAsia="Batang" w:hAnsi="Aptos Narrow" w:cstheme="minorHAnsi"/>
                <w:color w:val="000000" w:themeColor="text1"/>
                <w:sz w:val="20"/>
                <w:szCs w:val="20"/>
              </w:rPr>
              <w:lastRenderedPageBreak/>
              <w:t>місяців від дати</w:t>
            </w:r>
            <w:r w:rsidR="006E5387" w:rsidRPr="00D51B5E">
              <w:rPr>
                <w:rFonts w:ascii="Aptos Narrow" w:eastAsia="Batang" w:hAnsi="Aptos Narrow" w:cstheme="minorHAnsi"/>
                <w:color w:val="000000" w:themeColor="text1"/>
                <w:sz w:val="20"/>
                <w:szCs w:val="20"/>
              </w:rPr>
              <w:t xml:space="preserve"> початку дог</w:t>
            </w:r>
            <w:r w:rsidRPr="00D51B5E">
              <w:rPr>
                <w:rFonts w:ascii="Aptos Narrow" w:eastAsia="Batang" w:hAnsi="Aptos Narrow" w:cstheme="minorHAnsi"/>
                <w:color w:val="000000" w:themeColor="text1"/>
                <w:sz w:val="20"/>
                <w:szCs w:val="20"/>
              </w:rPr>
              <w:t>овору до дати завершення поставки.</w:t>
            </w:r>
          </w:p>
          <w:p w14:paraId="5385A49A"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rPr>
            </w:pPr>
            <w:r w:rsidRPr="00D51B5E">
              <w:rPr>
                <w:rFonts w:ascii="Aptos Narrow" w:eastAsia="Batang" w:hAnsi="Aptos Narrow" w:cstheme="minorHAnsi"/>
                <w:i/>
                <w:iCs/>
                <w:color w:val="000000" w:themeColor="text1"/>
                <w:sz w:val="20"/>
                <w:szCs w:val="20"/>
                <w:u w:val="single"/>
              </w:rPr>
              <w:t>Для Лота 2:</w:t>
            </w:r>
          </w:p>
          <w:p w14:paraId="4908884E" w14:textId="77777777" w:rsidR="006D52EF" w:rsidRPr="00D51B5E" w:rsidRDefault="006D52EF">
            <w:pPr>
              <w:numPr>
                <w:ilvl w:val="0"/>
                <w:numId w:val="21"/>
              </w:numPr>
              <w:spacing w:before="120" w:after="120" w:line="240" w:lineRule="auto"/>
              <w:jc w:val="both"/>
              <w:rPr>
                <w:rFonts w:ascii="Aptos Narrow" w:hAnsi="Aptos Narrow" w:cstheme="minorHAnsi"/>
                <w:sz w:val="20"/>
                <w:szCs w:val="20"/>
              </w:rPr>
            </w:pPr>
            <w:r w:rsidRPr="00D51B5E">
              <w:rPr>
                <w:rFonts w:ascii="Aptos Narrow" w:eastAsia="Batang" w:hAnsi="Aptos Narrow" w:cstheme="minorHAnsi"/>
                <w:color w:val="000000" w:themeColor="text1"/>
                <w:sz w:val="20"/>
                <w:szCs w:val="20"/>
              </w:rPr>
              <w:t xml:space="preserve">Виготовлення та/або поставка газових модульних котелень із сукупною встановленою тепловою потужністю не менше 85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підтверджені одним або кількома завершеними договорами, незалежно від кількості договорів або індивідуальної встановленої теплової потужності поставлених котелень;</w:t>
            </w:r>
          </w:p>
          <w:p w14:paraId="6761E270" w14:textId="155A9347" w:rsidR="006D52EF" w:rsidRPr="00D51B5E" w:rsidRDefault="006D52EF">
            <w:pPr>
              <w:numPr>
                <w:ilvl w:val="0"/>
                <w:numId w:val="21"/>
              </w:numPr>
              <w:spacing w:before="120" w:after="120" w:line="240" w:lineRule="auto"/>
              <w:jc w:val="both"/>
              <w:rPr>
                <w:rFonts w:ascii="Aptos Narrow" w:hAnsi="Aptos Narrow" w:cstheme="minorHAnsi"/>
                <w:sz w:val="20"/>
                <w:szCs w:val="20"/>
              </w:rPr>
            </w:pPr>
            <w:r w:rsidRPr="00D51B5E">
              <w:rPr>
                <w:rFonts w:ascii="Aptos Narrow" w:eastAsia="Batang" w:hAnsi="Aptos Narrow" w:cstheme="minorHAnsi"/>
                <w:color w:val="000000" w:themeColor="text1"/>
                <w:sz w:val="20"/>
                <w:szCs w:val="20"/>
              </w:rPr>
              <w:t xml:space="preserve">Щонайменше один (1) завершений договір на виготовлення та/або поставку газових модульних котелень </w:t>
            </w:r>
            <w:r w:rsidR="00CD066C">
              <w:rPr>
                <w:rFonts w:ascii="Aptos Narrow" w:eastAsia="Batang" w:hAnsi="Aptos Narrow" w:cstheme="minorHAnsi"/>
                <w:color w:val="000000" w:themeColor="text1"/>
                <w:sz w:val="20"/>
                <w:szCs w:val="20"/>
              </w:rPr>
              <w:t>із су</w:t>
            </w:r>
            <w:r w:rsidRPr="00D51B5E">
              <w:rPr>
                <w:rFonts w:ascii="Aptos Narrow" w:eastAsia="Batang" w:hAnsi="Aptos Narrow" w:cstheme="minorHAnsi"/>
                <w:color w:val="000000" w:themeColor="text1"/>
                <w:sz w:val="20"/>
                <w:szCs w:val="20"/>
              </w:rPr>
              <w:t xml:space="preserve">купною встановленою тепловою потужністю не менше 50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xml:space="preserve">, що включає котельні з індивідуальною встановленою тепловою потужністю щонайменше 3 </w:t>
            </w:r>
            <w:proofErr w:type="spellStart"/>
            <w:r w:rsidRPr="00D51B5E">
              <w:rPr>
                <w:rFonts w:ascii="Aptos Narrow" w:eastAsia="Batang" w:hAnsi="Aptos Narrow" w:cstheme="minorHAnsi"/>
                <w:color w:val="000000" w:themeColor="text1"/>
                <w:sz w:val="20"/>
                <w:szCs w:val="20"/>
              </w:rPr>
              <w:t>MW</w:t>
            </w:r>
            <w:r w:rsidR="005828BF" w:rsidRPr="00D51B5E">
              <w:rPr>
                <w:rFonts w:ascii="Aptos Narrow" w:eastAsia="Batang" w:hAnsi="Aptos Narrow" w:cstheme="minorHAnsi"/>
                <w:color w:val="000000" w:themeColor="text1"/>
                <w:sz w:val="20"/>
                <w:szCs w:val="20"/>
              </w:rPr>
              <w:t>t</w:t>
            </w:r>
            <w:r w:rsidR="005828BF" w:rsidRPr="0058341B">
              <w:rPr>
                <w:rFonts w:ascii="Aptos Narrow" w:eastAsia="Batang" w:hAnsi="Aptos Narrow" w:cstheme="minorHAnsi"/>
                <w:color w:val="000000" w:themeColor="text1"/>
                <w:sz w:val="20"/>
                <w:szCs w:val="20"/>
              </w:rPr>
              <w:t>h</w:t>
            </w:r>
            <w:proofErr w:type="spellEnd"/>
            <w:r w:rsidRPr="00D51B5E">
              <w:rPr>
                <w:rFonts w:ascii="Aptos Narrow" w:eastAsia="Batang" w:hAnsi="Aptos Narrow" w:cstheme="minorHAnsi"/>
                <w:color w:val="000000" w:themeColor="text1"/>
                <w:sz w:val="20"/>
                <w:szCs w:val="20"/>
              </w:rPr>
              <w:t>.</w:t>
            </w:r>
          </w:p>
          <w:p w14:paraId="3138D52E" w14:textId="7BB6406C" w:rsidR="006D52EF" w:rsidRPr="00D51B5E" w:rsidRDefault="006D52EF">
            <w:pPr>
              <w:numPr>
                <w:ilvl w:val="0"/>
                <w:numId w:val="21"/>
              </w:numPr>
              <w:spacing w:before="120" w:after="120" w:line="240" w:lineRule="auto"/>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 xml:space="preserve">Строк виконання зазначеного вище договору не повинен перевищувати дванадцяти (12) місяців від дати </w:t>
            </w:r>
            <w:r w:rsidR="00CD066C" w:rsidRPr="00CD066C">
              <w:rPr>
                <w:rFonts w:ascii="Aptos Narrow" w:eastAsia="Batang" w:hAnsi="Aptos Narrow" w:cstheme="minorHAnsi"/>
                <w:color w:val="000000" w:themeColor="text1"/>
                <w:sz w:val="20"/>
                <w:szCs w:val="20"/>
              </w:rPr>
              <w:t>початку дого</w:t>
            </w:r>
            <w:r w:rsidRPr="00D51B5E">
              <w:rPr>
                <w:rFonts w:ascii="Aptos Narrow" w:eastAsia="Batang" w:hAnsi="Aptos Narrow" w:cstheme="minorHAnsi"/>
                <w:color w:val="000000" w:themeColor="text1"/>
                <w:sz w:val="20"/>
                <w:szCs w:val="20"/>
              </w:rPr>
              <w:t>вору до дати завершення поставки.</w:t>
            </w:r>
          </w:p>
          <w:p w14:paraId="6C570E2A" w14:textId="77777777" w:rsidR="006D52EF" w:rsidRPr="00D51B5E" w:rsidRDefault="006D52EF" w:rsidP="006D52EF">
            <w:pPr>
              <w:spacing w:before="120" w:after="120" w:line="240" w:lineRule="auto"/>
              <w:jc w:val="both"/>
              <w:rPr>
                <w:rFonts w:ascii="Aptos Narrow" w:hAnsi="Aptos Narrow" w:cstheme="minorHAnsi"/>
                <w:sz w:val="20"/>
                <w:szCs w:val="20"/>
              </w:rPr>
            </w:pPr>
          </w:p>
          <w:p w14:paraId="62C753E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rPr>
            </w:pPr>
            <w:r w:rsidRPr="00D51B5E">
              <w:rPr>
                <w:rFonts w:ascii="Aptos Narrow" w:eastAsia="Batang" w:hAnsi="Aptos Narrow" w:cstheme="minorHAnsi"/>
                <w:i/>
                <w:iCs/>
                <w:color w:val="000000" w:themeColor="text1"/>
                <w:sz w:val="20"/>
                <w:szCs w:val="20"/>
                <w:u w:val="single"/>
              </w:rPr>
              <w:t>Для Лота 3:</w:t>
            </w:r>
          </w:p>
          <w:p w14:paraId="13EA751A" w14:textId="77777777" w:rsidR="006D52EF" w:rsidRPr="00D51B5E" w:rsidRDefault="006D52EF">
            <w:pPr>
              <w:numPr>
                <w:ilvl w:val="0"/>
                <w:numId w:val="22"/>
              </w:numPr>
              <w:spacing w:before="120" w:after="120" w:line="240" w:lineRule="auto"/>
              <w:jc w:val="both"/>
              <w:rPr>
                <w:rFonts w:ascii="Aptos Narrow" w:hAnsi="Aptos Narrow" w:cstheme="minorHAnsi"/>
                <w:sz w:val="20"/>
                <w:szCs w:val="20"/>
              </w:rPr>
            </w:pPr>
            <w:r w:rsidRPr="00D51B5E">
              <w:rPr>
                <w:rFonts w:ascii="Aptos Narrow" w:eastAsia="Batang" w:hAnsi="Aptos Narrow" w:cstheme="minorHAnsi"/>
                <w:color w:val="000000" w:themeColor="text1"/>
                <w:sz w:val="20"/>
                <w:szCs w:val="20"/>
              </w:rPr>
              <w:t xml:space="preserve">Виготовлення та/або поставка газових модульних котелень із сукупною встановленою тепловою потужністю не менше 38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xml:space="preserve">, підтверджені одним або кількома завершеними договорами, незалежно від кількості договорів </w:t>
            </w:r>
            <w:r w:rsidRPr="00D51B5E">
              <w:rPr>
                <w:rFonts w:ascii="Aptos Narrow" w:eastAsia="Batang" w:hAnsi="Aptos Narrow" w:cstheme="minorHAnsi"/>
                <w:color w:val="000000" w:themeColor="text1"/>
                <w:sz w:val="20"/>
                <w:szCs w:val="20"/>
              </w:rPr>
              <w:lastRenderedPageBreak/>
              <w:t>або індивідуальної встановленої теплової потужності поставлених котелень;</w:t>
            </w:r>
          </w:p>
          <w:p w14:paraId="249B120E" w14:textId="3AFA390D"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 xml:space="preserve">Щонайменше один </w:t>
            </w:r>
            <w:r w:rsidR="008D7CFD" w:rsidRPr="00D51B5E">
              <w:rPr>
                <w:rFonts w:ascii="Aptos Narrow" w:eastAsia="Batang" w:hAnsi="Aptos Narrow" w:cstheme="minorHAnsi"/>
                <w:color w:val="000000" w:themeColor="text1"/>
                <w:sz w:val="20"/>
                <w:szCs w:val="20"/>
              </w:rPr>
              <w:t>(1) завер</w:t>
            </w:r>
            <w:r w:rsidRPr="00D51B5E">
              <w:rPr>
                <w:rFonts w:ascii="Aptos Narrow" w:eastAsia="Batang" w:hAnsi="Aptos Narrow" w:cstheme="minorHAnsi"/>
                <w:color w:val="000000" w:themeColor="text1"/>
                <w:sz w:val="20"/>
                <w:szCs w:val="20"/>
              </w:rPr>
              <w:t>шений договір на виготовлення та/або поставку газових модульних котеле</w:t>
            </w:r>
            <w:r w:rsidR="00CD066C">
              <w:rPr>
                <w:rFonts w:ascii="Aptos Narrow" w:eastAsia="Batang" w:hAnsi="Aptos Narrow" w:cstheme="minorHAnsi"/>
                <w:color w:val="000000" w:themeColor="text1"/>
                <w:sz w:val="20"/>
                <w:szCs w:val="20"/>
              </w:rPr>
              <w:t>нь і</w:t>
            </w:r>
            <w:r w:rsidRPr="00D51B5E">
              <w:rPr>
                <w:rFonts w:ascii="Aptos Narrow" w:eastAsia="Batang" w:hAnsi="Aptos Narrow" w:cstheme="minorHAnsi"/>
                <w:color w:val="000000" w:themeColor="text1"/>
                <w:sz w:val="20"/>
                <w:szCs w:val="20"/>
              </w:rPr>
              <w:t xml:space="preserve">з сукупною встановленою тепловою потужністю не менше 20 </w:t>
            </w:r>
            <w:proofErr w:type="spellStart"/>
            <w:r w:rsidRPr="00D51B5E">
              <w:rPr>
                <w:rFonts w:ascii="Aptos Narrow" w:eastAsia="Batang" w:hAnsi="Aptos Narrow" w:cstheme="minorHAnsi"/>
                <w:color w:val="000000" w:themeColor="text1"/>
                <w:sz w:val="20"/>
                <w:szCs w:val="20"/>
              </w:rPr>
              <w:t>MWth</w:t>
            </w:r>
            <w:proofErr w:type="spellEnd"/>
            <w:r w:rsidRPr="00D51B5E">
              <w:rPr>
                <w:rFonts w:ascii="Aptos Narrow" w:eastAsia="Batang" w:hAnsi="Aptos Narrow" w:cstheme="minorHAnsi"/>
                <w:color w:val="000000" w:themeColor="text1"/>
                <w:sz w:val="20"/>
                <w:szCs w:val="20"/>
              </w:rPr>
              <w:t xml:space="preserve">, що включає котельні з індивідуальною встановленою тепловою потужністю не менше 3 </w:t>
            </w:r>
            <w:proofErr w:type="spellStart"/>
            <w:r w:rsidRPr="00D51B5E">
              <w:rPr>
                <w:rFonts w:ascii="Aptos Narrow" w:eastAsia="Batang" w:hAnsi="Aptos Narrow" w:cstheme="minorHAnsi"/>
                <w:color w:val="000000" w:themeColor="text1"/>
                <w:sz w:val="20"/>
                <w:szCs w:val="20"/>
              </w:rPr>
              <w:t>MW</w:t>
            </w:r>
            <w:r w:rsidR="005828BF" w:rsidRPr="00D51B5E">
              <w:rPr>
                <w:rFonts w:ascii="Aptos Narrow" w:eastAsia="Batang" w:hAnsi="Aptos Narrow" w:cstheme="minorHAnsi"/>
                <w:color w:val="000000" w:themeColor="text1"/>
                <w:sz w:val="20"/>
                <w:szCs w:val="20"/>
              </w:rPr>
              <w:t>t</w:t>
            </w:r>
            <w:r w:rsidR="005828BF" w:rsidRPr="0058341B">
              <w:rPr>
                <w:rFonts w:ascii="Aptos Narrow" w:eastAsia="Batang" w:hAnsi="Aptos Narrow" w:cstheme="minorHAnsi"/>
                <w:color w:val="000000" w:themeColor="text1"/>
                <w:sz w:val="20"/>
                <w:szCs w:val="20"/>
              </w:rPr>
              <w:t>h</w:t>
            </w:r>
            <w:proofErr w:type="spellEnd"/>
            <w:r w:rsidRPr="00D51B5E">
              <w:rPr>
                <w:rFonts w:ascii="Aptos Narrow" w:eastAsia="Batang" w:hAnsi="Aptos Narrow" w:cstheme="minorHAnsi"/>
                <w:color w:val="000000" w:themeColor="text1"/>
                <w:sz w:val="20"/>
                <w:szCs w:val="20"/>
              </w:rPr>
              <w:t>.</w:t>
            </w:r>
          </w:p>
          <w:p w14:paraId="6C1071FC" w14:textId="19D26540"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 xml:space="preserve">Строк виконання зазначеного вище договору не повинен перевищувати дванадцяти (12) місяців від дати </w:t>
            </w:r>
            <w:r w:rsidR="00CD066C" w:rsidRPr="00CD066C">
              <w:rPr>
                <w:rFonts w:ascii="Aptos Narrow" w:eastAsia="Batang" w:hAnsi="Aptos Narrow" w:cstheme="minorHAnsi"/>
                <w:color w:val="000000" w:themeColor="text1"/>
                <w:sz w:val="20"/>
                <w:szCs w:val="20"/>
              </w:rPr>
              <w:t>початку дого</w:t>
            </w:r>
            <w:r w:rsidRPr="00D51B5E">
              <w:rPr>
                <w:rFonts w:ascii="Aptos Narrow" w:eastAsia="Batang" w:hAnsi="Aptos Narrow" w:cstheme="minorHAnsi"/>
                <w:color w:val="000000" w:themeColor="text1"/>
                <w:sz w:val="20"/>
                <w:szCs w:val="20"/>
              </w:rPr>
              <w:t>вору до дати завершення поставки.</w:t>
            </w:r>
          </w:p>
          <w:p w14:paraId="4DF1B4A7" w14:textId="77777777" w:rsidR="006D52EF" w:rsidRPr="00D51B5E" w:rsidRDefault="006D52EF" w:rsidP="006D52EF">
            <w:pPr>
              <w:spacing w:before="40" w:after="40"/>
              <w:rPr>
                <w:rFonts w:ascii="Aptos Narrow" w:hAnsi="Aptos Narrow" w:cstheme="minorHAnsi"/>
                <w:sz w:val="20"/>
                <w:szCs w:val="20"/>
              </w:rPr>
            </w:pPr>
          </w:p>
          <w:p w14:paraId="4CAC37EB"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rPr>
            </w:pPr>
            <w:r w:rsidRPr="00D51B5E">
              <w:rPr>
                <w:rFonts w:ascii="Aptos Narrow" w:eastAsia="Batang" w:hAnsi="Aptos Narrow" w:cstheme="minorHAnsi"/>
                <w:i/>
                <w:iCs/>
                <w:color w:val="000000" w:themeColor="text1"/>
                <w:sz w:val="20"/>
                <w:szCs w:val="20"/>
                <w:u w:val="single"/>
              </w:rPr>
              <w:t>Для Лота 4:</w:t>
            </w:r>
          </w:p>
          <w:p w14:paraId="05EA16A1"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Виготовлення та/або поставка газових когенераційних установок із сукупною встановленою електричною потужністю не менше 30 MWe, підтверджені одним або кількома завершеними договорами;</w:t>
            </w:r>
          </w:p>
          <w:p w14:paraId="0072D351"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Щонайменше один (1) завершений договір на виготовлення та/або поставку газових когенераційних установок із сукупною встановленою електричною потужністю не менше 2,5 MWe, що включає когенераційні установки, кожна з яких має індивідуальну встановлену електричну потужність не більше 0,7 MWe.</w:t>
            </w:r>
          </w:p>
          <w:p w14:paraId="50218013" w14:textId="77777777" w:rsidR="006D52EF" w:rsidRPr="00D51B5E" w:rsidRDefault="006D52EF" w:rsidP="006D52EF">
            <w:pPr>
              <w:spacing w:before="120" w:after="120" w:line="240" w:lineRule="auto"/>
              <w:jc w:val="both"/>
              <w:rPr>
                <w:rFonts w:ascii="Aptos Narrow" w:eastAsia="Times New Roman" w:hAnsi="Aptos Narrow" w:cstheme="minorHAnsi"/>
                <w:i/>
                <w:iCs/>
                <w:sz w:val="20"/>
                <w:szCs w:val="20"/>
                <w:u w:val="single"/>
              </w:rPr>
            </w:pPr>
          </w:p>
          <w:p w14:paraId="303B34D8"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rPr>
            </w:pPr>
            <w:r w:rsidRPr="00D51B5E">
              <w:rPr>
                <w:rFonts w:ascii="Aptos Narrow" w:eastAsia="Batang" w:hAnsi="Aptos Narrow" w:cstheme="minorHAnsi"/>
                <w:i/>
                <w:iCs/>
                <w:color w:val="000000" w:themeColor="text1"/>
                <w:sz w:val="20"/>
                <w:szCs w:val="20"/>
                <w:u w:val="single"/>
              </w:rPr>
              <w:lastRenderedPageBreak/>
              <w:t>Для Лота 5:</w:t>
            </w:r>
          </w:p>
          <w:p w14:paraId="6A66FC89" w14:textId="77777777" w:rsidR="006D52EF" w:rsidRPr="00D51B5E" w:rsidRDefault="006D52EF">
            <w:pPr>
              <w:pStyle w:val="ListParagraph"/>
              <w:numPr>
                <w:ilvl w:val="0"/>
                <w:numId w:val="23"/>
              </w:numPr>
              <w:spacing w:before="120" w:after="120" w:line="240" w:lineRule="auto"/>
              <w:contextualSpacing w:val="0"/>
              <w:jc w:val="both"/>
              <w:rPr>
                <w:rFonts w:ascii="Aptos Narrow" w:eastAsia="Batang" w:hAnsi="Aptos Narrow" w:cstheme="minorHAnsi"/>
                <w:color w:val="000000" w:themeColor="text1"/>
                <w:sz w:val="20"/>
                <w:szCs w:val="20"/>
              </w:rPr>
            </w:pPr>
            <w:r w:rsidRPr="00D51B5E">
              <w:rPr>
                <w:rFonts w:ascii="Aptos Narrow" w:eastAsia="Batang" w:hAnsi="Aptos Narrow" w:cstheme="minorHAnsi"/>
                <w:color w:val="000000" w:themeColor="text1"/>
                <w:sz w:val="20"/>
                <w:szCs w:val="20"/>
              </w:rPr>
              <w:t>Виготовлення та/або поставка газових когенераційних установок із сукупною встановленою електричною потужністю не менше 20 MWe, підтверджені одним або кількома завершеними договорами;</w:t>
            </w:r>
          </w:p>
          <w:p w14:paraId="3487533C" w14:textId="0BF30B35" w:rsidR="006D52EF" w:rsidRPr="00D51B5E" w:rsidRDefault="006D52EF" w:rsidP="006D52EF">
            <w:pPr>
              <w:spacing w:before="120" w:after="120" w:line="240" w:lineRule="auto"/>
              <w:jc w:val="both"/>
              <w:rPr>
                <w:rFonts w:ascii="Aptos Narrow" w:eastAsia="Times New Roman" w:hAnsi="Aptos Narrow" w:cstheme="minorHAnsi"/>
                <w:sz w:val="20"/>
                <w:szCs w:val="20"/>
              </w:rPr>
            </w:pPr>
            <w:r w:rsidRPr="00D51B5E">
              <w:rPr>
                <w:rFonts w:ascii="Aptos Narrow" w:eastAsia="Batang" w:hAnsi="Aptos Narrow" w:cstheme="minorHAnsi"/>
                <w:color w:val="000000" w:themeColor="text1"/>
                <w:sz w:val="20"/>
                <w:szCs w:val="20"/>
              </w:rPr>
              <w:t>Щонайменше один (1) завершений договір на виготовлення та/або поставку газових когенераційних установок із сукупною встановленою електричною потужністю не менше 2,0 MWe, що включає когенераційні установки, кожна з яких має індивідуальну встановлену електричну потужність не більше 0,7 MWe.</w:t>
            </w:r>
          </w:p>
        </w:tc>
        <w:tc>
          <w:tcPr>
            <w:tcW w:w="531" w:type="pct"/>
            <w:vAlign w:val="center"/>
          </w:tcPr>
          <w:p w14:paraId="4690F5A5" w14:textId="587CF641"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lastRenderedPageBreak/>
              <w:t>Повинен відповідати вимозі</w:t>
            </w:r>
          </w:p>
        </w:tc>
        <w:tc>
          <w:tcPr>
            <w:tcW w:w="531" w:type="pct"/>
            <w:gridSpan w:val="2"/>
            <w:vAlign w:val="center"/>
          </w:tcPr>
          <w:p w14:paraId="422C9468" w14:textId="4D000017"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Повинен відповідати вимозі</w:t>
            </w:r>
          </w:p>
        </w:tc>
        <w:tc>
          <w:tcPr>
            <w:tcW w:w="531" w:type="pct"/>
            <w:gridSpan w:val="2"/>
            <w:vAlign w:val="center"/>
          </w:tcPr>
          <w:p w14:paraId="43462EFA" w14:textId="52C8DAAA"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531" w:type="pct"/>
            <w:vAlign w:val="center"/>
          </w:tcPr>
          <w:p w14:paraId="7684F473" w14:textId="2E59CCF9" w:rsidR="006D52EF" w:rsidRPr="00D51B5E" w:rsidRDefault="006D52EF" w:rsidP="006D52EF">
            <w:pPr>
              <w:spacing w:before="120" w:after="120" w:line="240" w:lineRule="auto"/>
              <w:jc w:val="center"/>
              <w:rPr>
                <w:rFonts w:ascii="Aptos Narrow" w:eastAsia="Batang" w:hAnsi="Aptos Narrow" w:cstheme="minorHAnsi"/>
                <w:sz w:val="20"/>
                <w:szCs w:val="20"/>
              </w:rPr>
            </w:pPr>
            <w:r w:rsidRPr="00D51B5E">
              <w:rPr>
                <w:rFonts w:ascii="Aptos Narrow" w:eastAsia="Times New Roman" w:hAnsi="Aptos Narrow" w:cstheme="minorHAnsi"/>
                <w:sz w:val="20"/>
                <w:szCs w:val="20"/>
              </w:rPr>
              <w:t>Не застосовується</w:t>
            </w:r>
          </w:p>
        </w:tc>
        <w:tc>
          <w:tcPr>
            <w:tcW w:w="613" w:type="pct"/>
            <w:vAlign w:val="center"/>
          </w:tcPr>
          <w:p w14:paraId="191A99B0" w14:textId="7777777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 xml:space="preserve">Форма EXP-1; </w:t>
            </w:r>
          </w:p>
          <w:p w14:paraId="2C86BC58" w14:textId="7777777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Документи, що підтверджують істотне завершення договорів і послуг, залежно від обставин;</w:t>
            </w:r>
          </w:p>
          <w:p w14:paraId="5BD8237F" w14:textId="47F459C7" w:rsidR="006D52EF" w:rsidRPr="00D51B5E" w:rsidRDefault="006D52EF" w:rsidP="006D52EF">
            <w:pPr>
              <w:spacing w:after="0" w:line="240" w:lineRule="auto"/>
              <w:jc w:val="center"/>
              <w:rPr>
                <w:rFonts w:ascii="Aptos Narrow" w:eastAsia="Batang" w:hAnsi="Aptos Narrow" w:cstheme="minorHAnsi"/>
                <w:sz w:val="20"/>
                <w:szCs w:val="20"/>
              </w:rPr>
            </w:pPr>
            <w:r w:rsidRPr="00D51B5E">
              <w:rPr>
                <w:rFonts w:ascii="Aptos Narrow" w:eastAsia="Batang" w:hAnsi="Aptos Narrow" w:cstheme="minorHAnsi"/>
                <w:sz w:val="20"/>
                <w:szCs w:val="20"/>
              </w:rPr>
              <w:t>Форма IRC-1</w:t>
            </w:r>
          </w:p>
        </w:tc>
      </w:tr>
    </w:tbl>
    <w:p w14:paraId="66683874" w14:textId="474AA284" w:rsidR="00A4029F" w:rsidRPr="00D51B5E" w:rsidRDefault="00A4029F" w:rsidP="00B525E7">
      <w:pPr>
        <w:numPr>
          <w:ilvl w:val="12"/>
          <w:numId w:val="0"/>
        </w:numPr>
        <w:tabs>
          <w:tab w:val="left" w:pos="993"/>
          <w:tab w:val="left" w:pos="7655"/>
        </w:tabs>
        <w:spacing w:after="0" w:line="240" w:lineRule="auto"/>
        <w:jc w:val="both"/>
        <w:rPr>
          <w:rFonts w:ascii="Aptos Narrow" w:eastAsia="Times New Roman" w:hAnsi="Aptos Narrow" w:cs="Times New Roman"/>
        </w:rPr>
      </w:pPr>
    </w:p>
    <w:p w14:paraId="73D266EF" w14:textId="77777777" w:rsidR="006D52EF" w:rsidRPr="00D51B5E" w:rsidRDefault="006D52EF" w:rsidP="006D52EF">
      <w:pPr>
        <w:spacing w:before="20"/>
        <w:ind w:left="360" w:hanging="360"/>
        <w:rPr>
          <w:rFonts w:ascii="Aptos Narrow" w:hAnsi="Aptos Narrow" w:cstheme="minorHAnsi"/>
          <w:b/>
          <w:i/>
          <w:color w:val="231F20"/>
          <w:sz w:val="24"/>
          <w:szCs w:val="24"/>
          <w:u w:val="single"/>
        </w:rPr>
      </w:pPr>
      <w:r w:rsidRPr="00D51B5E">
        <w:rPr>
          <w:rFonts w:ascii="Aptos Narrow" w:hAnsi="Aptos Narrow" w:cstheme="minorHAnsi"/>
          <w:b/>
          <w:i/>
          <w:color w:val="231F20"/>
          <w:sz w:val="24"/>
          <w:szCs w:val="24"/>
          <w:u w:val="single"/>
        </w:rPr>
        <w:t>Примітки:</w:t>
      </w:r>
    </w:p>
    <w:p w14:paraId="69C3DE20"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Учасник повинен надати детальну інформацію щодо кожного договору поставки, включно з географічним місцем виконання, кількістю поставлених одиниць, їхніми основними експлуатаційними характеристиками та датою введення в експлуатацію</w:t>
      </w:r>
    </w:p>
    <w:p w14:paraId="1A2D62D8"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Для договорів, виконаних Учасником як членом СПКА або як Субпідрядником, з метою підтвердження відповідності цій вимозі враховуватиметься лише та частина договору, що відповідає фактичному обсягу робіт Учасника, характеру його відповідальності та частці у вартості договору.</w:t>
      </w:r>
    </w:p>
    <w:p w14:paraId="5A35BD8D" w14:textId="77777777" w:rsidR="006D52EF" w:rsidRPr="00D51B5E" w:rsidRDefault="006D52EF">
      <w:pPr>
        <w:pStyle w:val="ListParagraph"/>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На додаток до інформації, наведеної у Формі EXP-1, Учасник повинен подати такі підтвердні документи щодо кожного референтного договору:</w:t>
      </w:r>
    </w:p>
    <w:p w14:paraId="5AB5B631" w14:textId="77777777"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 xml:space="preserve">Витяги з підписаного договору;  </w:t>
      </w:r>
    </w:p>
    <w:p w14:paraId="081B6C31" w14:textId="77777777"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Відповідні витяги з технічних специфікацій або вимог роботодавця, що підтверджують характер і складність поставлених Товарів та/або наданих послуг; та</w:t>
      </w:r>
    </w:p>
    <w:p w14:paraId="1F1246FB" w14:textId="03D13F29" w:rsidR="006D52EF" w:rsidRPr="00D51B5E" w:rsidRDefault="006D52EF">
      <w:pPr>
        <w:pStyle w:val="ListParagraph"/>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Акт приймання, Сертифікат прийняття, Сертифікат завершення договору або інше документальне підтверджен</w:t>
      </w:r>
      <w:r w:rsidR="00194425" w:rsidRPr="00194425">
        <w:rPr>
          <w:rFonts w:ascii="Aptos Narrow" w:hAnsi="Aptos Narrow" w:cstheme="minorHAnsi"/>
          <w:iCs/>
          <w:color w:val="231F20"/>
          <w:sz w:val="24"/>
          <w:szCs w:val="24"/>
        </w:rPr>
        <w:t>ня того, що щонайменше вісімдесят відсотків (80%) Товарів за референтним дого</w:t>
      </w:r>
      <w:r w:rsidR="00194425">
        <w:rPr>
          <w:rFonts w:ascii="Aptos Narrow" w:hAnsi="Aptos Narrow" w:cstheme="minorHAnsi"/>
          <w:iCs/>
          <w:color w:val="231F20"/>
          <w:sz w:val="24"/>
          <w:szCs w:val="24"/>
        </w:rPr>
        <w:t>вором успіш</w:t>
      </w:r>
      <w:r w:rsidR="00194425" w:rsidRPr="00194425">
        <w:rPr>
          <w:rFonts w:ascii="Aptos Narrow" w:hAnsi="Aptos Narrow" w:cstheme="minorHAnsi"/>
          <w:iCs/>
          <w:color w:val="231F20"/>
          <w:sz w:val="24"/>
          <w:szCs w:val="24"/>
        </w:rPr>
        <w:t>но поставлено Покупцеві</w:t>
      </w:r>
      <w:r w:rsidRPr="00D51B5E">
        <w:rPr>
          <w:rFonts w:ascii="Aptos Narrow" w:hAnsi="Aptos Narrow" w:cstheme="minorHAnsi"/>
          <w:iCs/>
          <w:color w:val="231F20"/>
          <w:sz w:val="24"/>
          <w:szCs w:val="24"/>
        </w:rPr>
        <w:t>.</w:t>
      </w:r>
    </w:p>
    <w:p w14:paraId="271CCE7E" w14:textId="77777777" w:rsidR="006D52EF" w:rsidRPr="00D51B5E" w:rsidRDefault="006D52EF" w:rsidP="006D52EF">
      <w:pPr>
        <w:spacing w:before="120" w:after="120"/>
        <w:ind w:left="360"/>
        <w:rPr>
          <w:rFonts w:ascii="Aptos Narrow" w:hAnsi="Aptos Narrow" w:cstheme="minorHAnsi"/>
          <w:iCs/>
          <w:color w:val="231F20"/>
          <w:sz w:val="24"/>
          <w:szCs w:val="24"/>
        </w:rPr>
      </w:pPr>
      <w:r w:rsidRPr="00D51B5E">
        <w:rPr>
          <w:rFonts w:ascii="Aptos Narrow" w:hAnsi="Aptos Narrow" w:cstheme="minorHAnsi"/>
          <w:iCs/>
          <w:color w:val="231F20"/>
          <w:sz w:val="24"/>
          <w:szCs w:val="24"/>
        </w:rPr>
        <w:lastRenderedPageBreak/>
        <w:t>Подана документація повинна містити достатню інформацію для перевірки назви договору, його обсягу, вартості, дати завершення та ролі Учасника в договорі. Якщо оригінали документів складено не англійською мовою, Учасник повинен надати їх точний засвідчений переклад англійською мовою.</w:t>
      </w:r>
    </w:p>
    <w:p w14:paraId="1B39C0FC" w14:textId="172A7943" w:rsidR="006D52EF" w:rsidRPr="0058341B" w:rsidRDefault="006D52EF" w:rsidP="006D52EF">
      <w:pPr>
        <w:spacing w:before="120" w:after="120"/>
        <w:ind w:left="360"/>
        <w:rPr>
          <w:rFonts w:ascii="Aptos Narrow" w:hAnsi="Aptos Narrow"/>
        </w:rPr>
      </w:pPr>
    </w:p>
    <w:p w14:paraId="4C17202C" w14:textId="2E3A265B" w:rsidR="00C15DA4" w:rsidRPr="00D51B5E" w:rsidRDefault="00C15DA4" w:rsidP="00B525E7">
      <w:pPr>
        <w:numPr>
          <w:ilvl w:val="12"/>
          <w:numId w:val="0"/>
        </w:numPr>
        <w:tabs>
          <w:tab w:val="left" w:pos="993"/>
          <w:tab w:val="left" w:pos="7655"/>
        </w:tabs>
        <w:spacing w:after="0" w:line="240" w:lineRule="auto"/>
        <w:jc w:val="both"/>
        <w:rPr>
          <w:rFonts w:ascii="Aptos Narrow" w:eastAsia="Times New Roman" w:hAnsi="Aptos Narrow" w:cs="Times New Roman"/>
        </w:rPr>
      </w:pPr>
    </w:p>
    <w:p w14:paraId="3B2E8C97" w14:textId="66E5C580" w:rsidR="003B24C0" w:rsidRPr="00D51B5E" w:rsidRDefault="003B24C0" w:rsidP="004F00BA">
      <w:pPr>
        <w:spacing w:after="200" w:line="276" w:lineRule="auto"/>
        <w:rPr>
          <w:rFonts w:ascii="Aptos Narrow" w:eastAsia="Times New Roman" w:hAnsi="Aptos Narrow" w:cs="Times New Roman"/>
          <w:sz w:val="20"/>
          <w:szCs w:val="20"/>
        </w:rPr>
      </w:pPr>
      <w:r w:rsidRPr="00D51B5E">
        <w:rPr>
          <w:rFonts w:ascii="Aptos Narrow" w:eastAsia="Times New Roman" w:hAnsi="Aptos Narrow" w:cs="Times New Roman"/>
          <w:sz w:val="20"/>
          <w:szCs w:val="20"/>
        </w:rPr>
        <w:br w:type="page"/>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203"/>
        <w:gridCol w:w="8080"/>
      </w:tblGrid>
      <w:tr w:rsidR="003B24C0" w:rsidRPr="00D51B5E" w14:paraId="16FF8BA0" w14:textId="77777777" w:rsidTr="00646532">
        <w:tc>
          <w:tcPr>
            <w:tcW w:w="14884" w:type="dxa"/>
            <w:gridSpan w:val="3"/>
            <w:shd w:val="clear" w:color="auto" w:fill="D9D9D9"/>
            <w:vAlign w:val="center"/>
          </w:tcPr>
          <w:p w14:paraId="344A071C" w14:textId="241DD4CB" w:rsidR="003B24C0" w:rsidRPr="00D51B5E" w:rsidRDefault="002A7479" w:rsidP="002A7479">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rPr>
            </w:pPr>
            <w:r w:rsidRPr="00D51B5E">
              <w:rPr>
                <w:rFonts w:ascii="Aptos Narrow" w:eastAsia="Batang" w:hAnsi="Aptos Narrow" w:cstheme="minorHAnsi"/>
                <w:b/>
                <w:kern w:val="28"/>
                <w:sz w:val="20"/>
                <w:szCs w:val="20"/>
              </w:rPr>
              <w:lastRenderedPageBreak/>
              <w:t>Таблиця 7. Виробничі потужності</w:t>
            </w:r>
          </w:p>
        </w:tc>
      </w:tr>
      <w:tr w:rsidR="003B24C0" w:rsidRPr="00D51B5E" w14:paraId="45333D01" w14:textId="77777777" w:rsidTr="00646532">
        <w:tc>
          <w:tcPr>
            <w:tcW w:w="14884" w:type="dxa"/>
            <w:gridSpan w:val="3"/>
          </w:tcPr>
          <w:p w14:paraId="7B56B28E" w14:textId="3176FD38" w:rsidR="002A7479" w:rsidRPr="00D51B5E" w:rsidRDefault="002A7479" w:rsidP="002A7479">
            <w:pPr>
              <w:spacing w:before="120" w:after="120" w:line="240" w:lineRule="auto"/>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Учасник повинен надати достатню інформацію про виробничі потужності виробника / постачальника для виготовлення необхідних Товарів з урахуванням проміжних строків поставки Партій і зобов’язань за іншими договорами.</w:t>
            </w:r>
          </w:p>
          <w:p w14:paraId="7720ED0F" w14:textId="480CE341" w:rsidR="003B24C0" w:rsidRPr="00D51B5E" w:rsidRDefault="002A7479" w:rsidP="002A7479">
            <w:pPr>
              <w:spacing w:before="120" w:after="120" w:line="240" w:lineRule="auto"/>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Учасник повинен мати гарантований доступ до наведених нижче виробничих ліній / обладнання в повністю працездатному стані та підтвердити, що вони будуть доступними для використання під час виконання Договору</w:t>
            </w:r>
            <w:r w:rsidR="003B24C0" w:rsidRPr="00D51B5E">
              <w:rPr>
                <w:rFonts w:ascii="Aptos Narrow" w:eastAsia="Times New Roman" w:hAnsi="Aptos Narrow" w:cstheme="minorHAnsi"/>
                <w:sz w:val="20"/>
                <w:szCs w:val="20"/>
              </w:rPr>
              <w:t>:</w:t>
            </w:r>
          </w:p>
        </w:tc>
      </w:tr>
      <w:tr w:rsidR="003B24C0" w:rsidRPr="00D51B5E" w14:paraId="510D1148" w14:textId="77777777" w:rsidTr="00646532">
        <w:tc>
          <w:tcPr>
            <w:tcW w:w="601" w:type="dxa"/>
            <w:shd w:val="clear" w:color="auto" w:fill="D9D9D9"/>
          </w:tcPr>
          <w:p w14:paraId="59B82036" w14:textId="79FA7199" w:rsidR="003B24C0" w:rsidRPr="00D51B5E" w:rsidRDefault="004F00BA" w:rsidP="002A7479">
            <w:pPr>
              <w:spacing w:before="120" w:after="120" w:line="240" w:lineRule="auto"/>
              <w:jc w:val="center"/>
              <w:rPr>
                <w:rFonts w:ascii="Aptos Narrow" w:eastAsia="Times New Roman" w:hAnsi="Aptos Narrow" w:cstheme="minorHAnsi"/>
                <w:iCs/>
                <w:sz w:val="20"/>
                <w:szCs w:val="20"/>
              </w:rPr>
            </w:pPr>
            <w:r w:rsidRPr="00D51B5E">
              <w:rPr>
                <w:rFonts w:ascii="Aptos Narrow" w:eastAsia="Times New Roman" w:hAnsi="Aptos Narrow" w:cstheme="minorHAnsi"/>
                <w:b/>
                <w:iCs/>
                <w:sz w:val="20"/>
                <w:szCs w:val="20"/>
              </w:rPr>
              <w:t>№</w:t>
            </w:r>
          </w:p>
        </w:tc>
        <w:tc>
          <w:tcPr>
            <w:tcW w:w="6203" w:type="dxa"/>
            <w:shd w:val="clear" w:color="auto" w:fill="D9D9D9"/>
          </w:tcPr>
          <w:p w14:paraId="07B89116" w14:textId="6072B725" w:rsidR="003B24C0" w:rsidRPr="00D51B5E" w:rsidRDefault="002A7479" w:rsidP="002A7479">
            <w:pPr>
              <w:spacing w:before="120" w:after="120" w:line="240" w:lineRule="auto"/>
              <w:jc w:val="center"/>
              <w:rPr>
                <w:rFonts w:ascii="Aptos Narrow" w:eastAsia="Times New Roman" w:hAnsi="Aptos Narrow" w:cstheme="minorHAnsi"/>
                <w:iCs/>
                <w:sz w:val="20"/>
                <w:szCs w:val="20"/>
              </w:rPr>
            </w:pPr>
            <w:r w:rsidRPr="00D51B5E">
              <w:rPr>
                <w:rFonts w:ascii="Aptos Narrow" w:eastAsia="Times New Roman" w:hAnsi="Aptos Narrow" w:cstheme="minorHAnsi"/>
                <w:b/>
                <w:iCs/>
                <w:sz w:val="20"/>
                <w:szCs w:val="20"/>
              </w:rPr>
              <w:t>Виробничі лінії</w:t>
            </w:r>
          </w:p>
        </w:tc>
        <w:tc>
          <w:tcPr>
            <w:tcW w:w="8080" w:type="dxa"/>
            <w:shd w:val="clear" w:color="auto" w:fill="D9D9D9"/>
          </w:tcPr>
          <w:p w14:paraId="4EA2A7D2" w14:textId="60668E04" w:rsidR="003B24C0" w:rsidRPr="00D51B5E" w:rsidRDefault="002A7479" w:rsidP="002A7479">
            <w:pPr>
              <w:spacing w:before="120" w:after="120" w:line="240" w:lineRule="auto"/>
              <w:jc w:val="center"/>
              <w:rPr>
                <w:rFonts w:ascii="Aptos Narrow" w:eastAsia="Times New Roman" w:hAnsi="Aptos Narrow" w:cstheme="minorHAnsi"/>
                <w:iCs/>
                <w:sz w:val="20"/>
                <w:szCs w:val="20"/>
              </w:rPr>
            </w:pPr>
            <w:r w:rsidRPr="00D51B5E">
              <w:rPr>
                <w:rFonts w:ascii="Aptos Narrow" w:eastAsia="Source Sans Pro" w:hAnsi="Aptos Narrow" w:cstheme="minorHAnsi"/>
                <w:b/>
                <w:bCs/>
                <w:iCs/>
                <w:sz w:val="20"/>
                <w:szCs w:val="20"/>
              </w:rPr>
              <w:t>Необхідна мінімальна потужність</w:t>
            </w:r>
          </w:p>
        </w:tc>
      </w:tr>
      <w:tr w:rsidR="00744ABA" w:rsidRPr="00D51B5E" w14:paraId="496F4BB7" w14:textId="77777777" w:rsidTr="00646532">
        <w:tc>
          <w:tcPr>
            <w:tcW w:w="601" w:type="dxa"/>
            <w:vAlign w:val="center"/>
          </w:tcPr>
          <w:p w14:paraId="7D5CE9DE" w14:textId="04099460" w:rsidR="00744ABA" w:rsidRPr="00D51B5E" w:rsidRDefault="00744ABA" w:rsidP="00744ABA">
            <w:pPr>
              <w:spacing w:before="120" w:after="120" w:line="240" w:lineRule="auto"/>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1.</w:t>
            </w:r>
          </w:p>
        </w:tc>
        <w:tc>
          <w:tcPr>
            <w:tcW w:w="6203" w:type="dxa"/>
            <w:vAlign w:val="center"/>
          </w:tcPr>
          <w:p w14:paraId="7084ED5F" w14:textId="5D8ECDD6" w:rsidR="00744ABA" w:rsidRPr="00D51B5E" w:rsidRDefault="00744ABA" w:rsidP="00744ABA">
            <w:pPr>
              <w:spacing w:before="120" w:after="120" w:line="240" w:lineRule="auto"/>
              <w:ind w:left="10"/>
              <w:jc w:val="both"/>
              <w:rPr>
                <w:rFonts w:ascii="Aptos Narrow" w:eastAsia="Times New Roman" w:hAnsi="Aptos Narrow" w:cstheme="minorHAnsi"/>
                <w:iCs/>
                <w:sz w:val="20"/>
                <w:szCs w:val="20"/>
              </w:rPr>
            </w:pPr>
            <w:r w:rsidRPr="00D51B5E">
              <w:rPr>
                <w:rFonts w:ascii="Aptos Narrow" w:hAnsi="Aptos Narrow" w:cstheme="minorHAnsi"/>
                <w:bCs/>
                <w:iCs/>
                <w:sz w:val="20"/>
                <w:szCs w:val="20"/>
              </w:rPr>
              <w:t>Складально-діагностичний майданчик (виробничі потужності), на якому здійснюються складання, налагодження та випробув</w:t>
            </w:r>
            <w:r w:rsidRPr="00D51B5E">
              <w:rPr>
                <w:rFonts w:ascii="Aptos Narrow" w:hAnsi="Aptos Narrow" w:cstheme="minorHAnsi"/>
                <w:bCs/>
                <w:sz w:val="20"/>
                <w:szCs w:val="20"/>
              </w:rPr>
              <w:t xml:space="preserve">ання </w:t>
            </w:r>
            <w:r w:rsidRPr="00D51B5E">
              <w:rPr>
                <w:rStyle w:val="rynqvb"/>
                <w:rFonts w:ascii="Aptos Narrow" w:hAnsi="Aptos Narrow" w:cstheme="minorHAnsi"/>
                <w:bCs/>
                <w:sz w:val="20"/>
                <w:szCs w:val="20"/>
              </w:rPr>
              <w:t>газових б</w:t>
            </w:r>
            <w:r w:rsidRPr="00D51B5E">
              <w:rPr>
                <w:rFonts w:ascii="Aptos Narrow" w:hAnsi="Aptos Narrow" w:cstheme="minorHAnsi"/>
                <w:bCs/>
                <w:sz w:val="20"/>
                <w:szCs w:val="20"/>
              </w:rPr>
              <w:t>л</w:t>
            </w:r>
            <w:r w:rsidRPr="00D51B5E">
              <w:rPr>
                <w:rFonts w:ascii="Aptos Narrow" w:hAnsi="Aptos Narrow" w:cstheme="minorHAnsi"/>
                <w:bCs/>
                <w:iCs/>
                <w:sz w:val="20"/>
                <w:szCs w:val="20"/>
              </w:rPr>
              <w:t xml:space="preserve">очно-модульних </w:t>
            </w:r>
            <w:r w:rsidRPr="00D51B5E">
              <w:rPr>
                <w:rFonts w:ascii="Aptos Narrow" w:hAnsi="Aptos Narrow" w:cstheme="minorHAnsi"/>
                <w:bCs/>
                <w:sz w:val="20"/>
                <w:szCs w:val="20"/>
              </w:rPr>
              <w:t>котелень із системами відведення димових газів т</w:t>
            </w:r>
            <w:r w:rsidRPr="00D51B5E">
              <w:rPr>
                <w:rStyle w:val="rynqvb"/>
                <w:rFonts w:ascii="Aptos Narrow" w:hAnsi="Aptos Narrow" w:cstheme="minorHAnsi"/>
                <w:sz w:val="20"/>
                <w:szCs w:val="20"/>
              </w:rPr>
              <w:t>а</w:t>
            </w:r>
            <w:r w:rsidRPr="00D51B5E">
              <w:rPr>
                <w:rFonts w:ascii="Aptos Narrow" w:hAnsi="Aptos Narrow" w:cstheme="minorHAnsi"/>
                <w:bCs/>
                <w:iCs/>
                <w:sz w:val="20"/>
                <w:szCs w:val="20"/>
              </w:rPr>
              <w:t xml:space="preserve"> газопостачання</w:t>
            </w:r>
          </w:p>
        </w:tc>
        <w:tc>
          <w:tcPr>
            <w:tcW w:w="8080" w:type="dxa"/>
            <w:vAlign w:val="center"/>
          </w:tcPr>
          <w:p w14:paraId="7C7506C9"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rPr>
            </w:pPr>
            <w:r w:rsidRPr="00D51B5E">
              <w:rPr>
                <w:rFonts w:ascii="Aptos Narrow" w:hAnsi="Aptos Narrow" w:cstheme="minorHAnsi"/>
                <w:bCs/>
                <w:iCs/>
                <w:sz w:val="20"/>
                <w:szCs w:val="20"/>
              </w:rPr>
              <w:t>Газові модульні котельні</w:t>
            </w:r>
            <w:r w:rsidRPr="00D51B5E">
              <w:rPr>
                <w:rFonts w:ascii="Aptos Narrow" w:hAnsi="Aptos Narrow" w:cstheme="minorHAnsi"/>
                <w:sz w:val="20"/>
                <w:szCs w:val="20"/>
              </w:rPr>
              <w:t xml:space="preserve"> загальною потужністю не менше:</w:t>
            </w:r>
          </w:p>
          <w:p w14:paraId="309254CA"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rPr>
            </w:pPr>
            <w:r w:rsidRPr="00D51B5E">
              <w:rPr>
                <w:rFonts w:ascii="Aptos Narrow" w:hAnsi="Aptos Narrow" w:cstheme="minorHAnsi"/>
                <w:sz w:val="20"/>
                <w:szCs w:val="20"/>
              </w:rPr>
              <w:t>Лот № 1 —</w:t>
            </w:r>
            <w:r w:rsidRPr="00D51B5E">
              <w:rPr>
                <w:rFonts w:ascii="Aptos Narrow" w:hAnsi="Aptos Narrow" w:cstheme="minorHAnsi"/>
                <w:b/>
                <w:bCs/>
                <w:i/>
                <w:iCs/>
                <w:sz w:val="20"/>
                <w:szCs w:val="20"/>
              </w:rPr>
              <w:t xml:space="preserve"> 180 </w:t>
            </w:r>
            <w:proofErr w:type="spellStart"/>
            <w:r w:rsidRPr="00D51B5E">
              <w:rPr>
                <w:rFonts w:ascii="Aptos Narrow" w:hAnsi="Aptos Narrow" w:cstheme="minorHAnsi"/>
                <w:b/>
                <w:bCs/>
                <w:i/>
                <w:iCs/>
                <w:sz w:val="20"/>
                <w:szCs w:val="20"/>
              </w:rPr>
              <w:t>MWt</w:t>
            </w:r>
            <w:r w:rsidRPr="00D51B5E">
              <w:rPr>
                <w:rFonts w:ascii="Aptos Narrow" w:hAnsi="Aptos Narrow" w:cstheme="minorHAnsi"/>
                <w:sz w:val="20"/>
                <w:szCs w:val="20"/>
              </w:rPr>
              <w:t>h</w:t>
            </w:r>
            <w:proofErr w:type="spellEnd"/>
            <w:r w:rsidRPr="00D51B5E">
              <w:rPr>
                <w:rFonts w:ascii="Aptos Narrow" w:hAnsi="Aptos Narrow" w:cstheme="minorHAnsi"/>
                <w:sz w:val="20"/>
                <w:szCs w:val="20"/>
              </w:rPr>
              <w:t xml:space="preserve"> на рік</w:t>
            </w:r>
          </w:p>
          <w:p w14:paraId="78CBA850"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rPr>
            </w:pPr>
            <w:r w:rsidRPr="00D51B5E">
              <w:rPr>
                <w:rFonts w:ascii="Aptos Narrow" w:hAnsi="Aptos Narrow" w:cstheme="minorHAnsi"/>
                <w:sz w:val="20"/>
                <w:szCs w:val="20"/>
              </w:rPr>
              <w:t>Лот № 2 —</w:t>
            </w:r>
            <w:r w:rsidRPr="00D51B5E">
              <w:rPr>
                <w:rFonts w:ascii="Aptos Narrow" w:hAnsi="Aptos Narrow" w:cstheme="minorHAnsi"/>
                <w:b/>
                <w:bCs/>
                <w:i/>
                <w:iCs/>
                <w:sz w:val="20"/>
                <w:szCs w:val="20"/>
              </w:rPr>
              <w:t xml:space="preserve"> 150 </w:t>
            </w:r>
            <w:proofErr w:type="spellStart"/>
            <w:r w:rsidRPr="00D51B5E">
              <w:rPr>
                <w:rFonts w:ascii="Aptos Narrow" w:hAnsi="Aptos Narrow" w:cstheme="minorHAnsi"/>
                <w:b/>
                <w:bCs/>
                <w:i/>
                <w:iCs/>
                <w:sz w:val="20"/>
                <w:szCs w:val="20"/>
              </w:rPr>
              <w:t>MWt</w:t>
            </w:r>
            <w:r w:rsidRPr="00D51B5E">
              <w:rPr>
                <w:rFonts w:ascii="Aptos Narrow" w:hAnsi="Aptos Narrow" w:cstheme="minorHAnsi"/>
                <w:sz w:val="20"/>
                <w:szCs w:val="20"/>
              </w:rPr>
              <w:t>h</w:t>
            </w:r>
            <w:proofErr w:type="spellEnd"/>
            <w:r w:rsidRPr="00D51B5E">
              <w:rPr>
                <w:rFonts w:ascii="Aptos Narrow" w:hAnsi="Aptos Narrow" w:cstheme="minorHAnsi"/>
                <w:sz w:val="20"/>
                <w:szCs w:val="20"/>
              </w:rPr>
              <w:t xml:space="preserve"> на рік</w:t>
            </w:r>
          </w:p>
          <w:p w14:paraId="36933BF1" w14:textId="38050A96"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rPr>
            </w:pPr>
            <w:r w:rsidRPr="00D51B5E">
              <w:rPr>
                <w:rFonts w:ascii="Aptos Narrow" w:hAnsi="Aptos Narrow" w:cstheme="minorHAnsi"/>
                <w:sz w:val="20"/>
                <w:szCs w:val="20"/>
              </w:rPr>
              <w:t>Лот № 3 —</w:t>
            </w:r>
            <w:r w:rsidRPr="00D51B5E">
              <w:rPr>
                <w:rFonts w:ascii="Aptos Narrow" w:hAnsi="Aptos Narrow" w:cstheme="minorHAnsi"/>
                <w:b/>
                <w:bCs/>
                <w:i/>
                <w:iCs/>
                <w:sz w:val="20"/>
                <w:szCs w:val="20"/>
              </w:rPr>
              <w:t xml:space="preserve"> 80 </w:t>
            </w:r>
            <w:proofErr w:type="spellStart"/>
            <w:r w:rsidRPr="00D51B5E">
              <w:rPr>
                <w:rFonts w:ascii="Aptos Narrow" w:hAnsi="Aptos Narrow" w:cstheme="minorHAnsi"/>
                <w:b/>
                <w:bCs/>
                <w:i/>
                <w:iCs/>
                <w:sz w:val="20"/>
                <w:szCs w:val="20"/>
              </w:rPr>
              <w:t>MWt</w:t>
            </w:r>
            <w:r w:rsidRPr="00D51B5E">
              <w:rPr>
                <w:rFonts w:ascii="Aptos Narrow" w:hAnsi="Aptos Narrow" w:cstheme="minorHAnsi"/>
                <w:sz w:val="20"/>
                <w:szCs w:val="20"/>
              </w:rPr>
              <w:t>h</w:t>
            </w:r>
            <w:proofErr w:type="spellEnd"/>
            <w:r w:rsidRPr="00D51B5E">
              <w:rPr>
                <w:rFonts w:ascii="Aptos Narrow" w:hAnsi="Aptos Narrow" w:cstheme="minorHAnsi"/>
                <w:sz w:val="20"/>
                <w:szCs w:val="20"/>
              </w:rPr>
              <w:t xml:space="preserve"> на рік</w:t>
            </w:r>
          </w:p>
        </w:tc>
      </w:tr>
      <w:tr w:rsidR="00744ABA" w:rsidRPr="00D51B5E" w14:paraId="405A064B" w14:textId="77777777" w:rsidTr="00646532">
        <w:tc>
          <w:tcPr>
            <w:tcW w:w="601" w:type="dxa"/>
            <w:vAlign w:val="center"/>
          </w:tcPr>
          <w:p w14:paraId="3A455C42" w14:textId="186804EA" w:rsidR="00744ABA" w:rsidRPr="00D51B5E" w:rsidRDefault="00744ABA" w:rsidP="00744ABA">
            <w:pPr>
              <w:spacing w:before="120" w:after="120" w:line="240" w:lineRule="auto"/>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1.</w:t>
            </w:r>
          </w:p>
        </w:tc>
        <w:tc>
          <w:tcPr>
            <w:tcW w:w="6203" w:type="dxa"/>
            <w:vAlign w:val="center"/>
          </w:tcPr>
          <w:p w14:paraId="11F11B35" w14:textId="5DF2013E" w:rsidR="00744ABA" w:rsidRPr="00D51B5E" w:rsidRDefault="00744ABA" w:rsidP="00744ABA">
            <w:pPr>
              <w:spacing w:before="120" w:after="120" w:line="240" w:lineRule="auto"/>
              <w:ind w:left="10"/>
              <w:jc w:val="both"/>
              <w:rPr>
                <w:rFonts w:ascii="Aptos Narrow" w:hAnsi="Aptos Narrow" w:cstheme="minorHAnsi"/>
                <w:bCs/>
                <w:iCs/>
                <w:sz w:val="20"/>
                <w:szCs w:val="20"/>
              </w:rPr>
            </w:pPr>
            <w:r w:rsidRPr="00D51B5E">
              <w:rPr>
                <w:rFonts w:ascii="Aptos Narrow" w:hAnsi="Aptos Narrow" w:cstheme="minorHAnsi"/>
                <w:bCs/>
                <w:iCs/>
                <w:sz w:val="20"/>
                <w:szCs w:val="20"/>
              </w:rPr>
              <w:t xml:space="preserve">Складально-діагностичний майданчик (виробничі потужності), на якому здійснюються складання, налагодження </w:t>
            </w:r>
            <w:r w:rsidRPr="00D51B5E">
              <w:rPr>
                <w:rFonts w:ascii="Aptos Narrow" w:hAnsi="Aptos Narrow" w:cstheme="minorHAnsi"/>
                <w:sz w:val="20"/>
                <w:szCs w:val="20"/>
              </w:rPr>
              <w:t>та випробування</w:t>
            </w:r>
            <w:r w:rsidRPr="00D51B5E">
              <w:rPr>
                <w:rStyle w:val="rynqvb"/>
                <w:rFonts w:ascii="Aptos Narrow" w:hAnsi="Aptos Narrow" w:cstheme="minorHAnsi"/>
                <w:sz w:val="20"/>
                <w:szCs w:val="20"/>
              </w:rPr>
              <w:t xml:space="preserve"> контейнерних газових когенера</w:t>
            </w:r>
            <w:r w:rsidRPr="00D51B5E">
              <w:rPr>
                <w:rFonts w:ascii="Aptos Narrow" w:hAnsi="Aptos Narrow" w:cstheme="minorHAnsi"/>
                <w:bCs/>
                <w:iCs/>
                <w:sz w:val="20"/>
                <w:szCs w:val="20"/>
              </w:rPr>
              <w:t>ційних установок</w:t>
            </w:r>
          </w:p>
        </w:tc>
        <w:tc>
          <w:tcPr>
            <w:tcW w:w="8080" w:type="dxa"/>
            <w:vAlign w:val="center"/>
          </w:tcPr>
          <w:p w14:paraId="694052D1"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rPr>
            </w:pPr>
            <w:r w:rsidRPr="00D51B5E">
              <w:rPr>
                <w:rFonts w:ascii="Aptos Narrow" w:hAnsi="Aptos Narrow" w:cstheme="minorHAnsi"/>
                <w:bCs/>
                <w:iCs/>
                <w:sz w:val="20"/>
                <w:szCs w:val="20"/>
              </w:rPr>
              <w:t>Газові когенераційні устан</w:t>
            </w:r>
            <w:r w:rsidRPr="00D51B5E">
              <w:rPr>
                <w:rFonts w:ascii="Aptos Narrow" w:hAnsi="Aptos Narrow" w:cstheme="minorHAnsi"/>
                <w:sz w:val="20"/>
                <w:szCs w:val="20"/>
              </w:rPr>
              <w:t>овки загальною потужністю не менше:</w:t>
            </w:r>
          </w:p>
          <w:p w14:paraId="63B6020D"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rPr>
            </w:pPr>
            <w:r w:rsidRPr="00D51B5E">
              <w:rPr>
                <w:rFonts w:ascii="Aptos Narrow" w:hAnsi="Aptos Narrow" w:cstheme="minorHAnsi"/>
                <w:sz w:val="20"/>
                <w:szCs w:val="20"/>
              </w:rPr>
              <w:t>Лот № 4 —</w:t>
            </w:r>
            <w:r w:rsidRPr="00D51B5E">
              <w:rPr>
                <w:rFonts w:ascii="Aptos Narrow" w:hAnsi="Aptos Narrow" w:cstheme="minorHAnsi"/>
                <w:b/>
                <w:bCs/>
                <w:i/>
                <w:iCs/>
                <w:sz w:val="20"/>
                <w:szCs w:val="20"/>
              </w:rPr>
              <w:t xml:space="preserve"> 30 MW</w:t>
            </w:r>
            <w:r w:rsidRPr="00D51B5E">
              <w:rPr>
                <w:rFonts w:ascii="Aptos Narrow" w:hAnsi="Aptos Narrow" w:cstheme="minorHAnsi"/>
                <w:sz w:val="20"/>
                <w:szCs w:val="20"/>
              </w:rPr>
              <w:t>e на рік</w:t>
            </w:r>
          </w:p>
          <w:p w14:paraId="69AD81D0" w14:textId="58799CAA"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rPr>
            </w:pPr>
            <w:r w:rsidRPr="00D51B5E">
              <w:rPr>
                <w:rFonts w:ascii="Aptos Narrow" w:hAnsi="Aptos Narrow" w:cstheme="minorHAnsi"/>
                <w:sz w:val="20"/>
                <w:szCs w:val="20"/>
              </w:rPr>
              <w:t>Лот № 5 —</w:t>
            </w:r>
            <w:r w:rsidRPr="00D51B5E">
              <w:rPr>
                <w:rFonts w:ascii="Aptos Narrow" w:hAnsi="Aptos Narrow" w:cstheme="minorHAnsi"/>
                <w:b/>
                <w:bCs/>
                <w:i/>
                <w:iCs/>
                <w:sz w:val="20"/>
                <w:szCs w:val="20"/>
              </w:rPr>
              <w:t xml:space="preserve"> 20 MW</w:t>
            </w:r>
            <w:r w:rsidRPr="00D51B5E">
              <w:rPr>
                <w:rFonts w:ascii="Aptos Narrow" w:hAnsi="Aptos Narrow" w:cstheme="minorHAnsi"/>
                <w:sz w:val="20"/>
                <w:szCs w:val="20"/>
              </w:rPr>
              <w:t>e на рік</w:t>
            </w:r>
          </w:p>
        </w:tc>
      </w:tr>
      <w:tr w:rsidR="003B24C0" w:rsidRPr="00D51B5E" w14:paraId="0D4DA2FB" w14:textId="77777777" w:rsidTr="00646532">
        <w:tc>
          <w:tcPr>
            <w:tcW w:w="14884" w:type="dxa"/>
            <w:gridSpan w:val="3"/>
          </w:tcPr>
          <w:p w14:paraId="04CF0ADB" w14:textId="77777777" w:rsidR="003B24C0" w:rsidRPr="00D51B5E" w:rsidRDefault="002A7479" w:rsidP="002A7479">
            <w:pPr>
              <w:spacing w:before="120" w:after="120" w:line="240" w:lineRule="auto"/>
              <w:jc w:val="both"/>
              <w:rPr>
                <w:rFonts w:ascii="Aptos Narrow" w:eastAsia="Source Sans Pro" w:hAnsi="Aptos Narrow" w:cstheme="minorHAnsi"/>
                <w:iCs/>
                <w:sz w:val="20"/>
                <w:szCs w:val="20"/>
              </w:rPr>
            </w:pPr>
            <w:r w:rsidRPr="00D51B5E">
              <w:rPr>
                <w:rFonts w:ascii="Aptos Narrow" w:eastAsia="Source Sans Pro" w:hAnsi="Aptos Narrow" w:cstheme="minorHAnsi"/>
                <w:b/>
                <w:iCs/>
                <w:sz w:val="20"/>
                <w:szCs w:val="20"/>
              </w:rPr>
              <w:t>Необхідна документація: Ф</w:t>
            </w:r>
            <w:r w:rsidR="003B24C0" w:rsidRPr="00D51B5E">
              <w:rPr>
                <w:rFonts w:ascii="Aptos Narrow" w:eastAsia="Source Sans Pro" w:hAnsi="Aptos Narrow" w:cstheme="minorHAnsi"/>
                <w:b/>
                <w:iCs/>
                <w:sz w:val="20"/>
                <w:szCs w:val="20"/>
              </w:rPr>
              <w:t>о</w:t>
            </w:r>
            <w:r w:rsidR="003B24C0" w:rsidRPr="00D51B5E">
              <w:rPr>
                <w:rFonts w:ascii="Aptos Narrow" w:eastAsia="Source Sans Pro" w:hAnsi="Aptos Narrow" w:cstheme="minorHAnsi"/>
                <w:bCs/>
                <w:iCs/>
                <w:sz w:val="20"/>
                <w:szCs w:val="20"/>
              </w:rPr>
              <w:t>р</w:t>
            </w:r>
            <w:r w:rsidRPr="00D51B5E">
              <w:rPr>
                <w:rFonts w:ascii="Aptos Narrow" w:eastAsia="Source Sans Pro" w:hAnsi="Aptos Narrow" w:cstheme="minorHAnsi"/>
                <w:iCs/>
                <w:sz w:val="20"/>
                <w:szCs w:val="20"/>
              </w:rPr>
              <w:t>ма MAN-2: Виробничі потужності Виробника</w:t>
            </w:r>
          </w:p>
          <w:p w14:paraId="15E02DEE" w14:textId="490F4D52" w:rsidR="00744ABA" w:rsidRPr="00D51B5E" w:rsidRDefault="00744ABA" w:rsidP="00744ABA">
            <w:pPr>
              <w:spacing w:before="120" w:after="120" w:line="240" w:lineRule="auto"/>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Якщо Учасник не є Виробником Товарів, Учасник повинен підтвердити, що Виробник належним чином уповноважив його постачати Товари в країні Покупця.</w:t>
            </w:r>
          </w:p>
          <w:p w14:paraId="544ECA0B"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Учасник повинен надати документальні підтвердження того, що Виробник має достатні виробничі потужності, об’єкти, ресурси та вільну завантаженість для виготовлення, випробування й поставки Товарів відповідно до графіка поставки, передбаченого Договором.</w:t>
            </w:r>
          </w:p>
          <w:p w14:paraId="6DA9E5E1"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Як мінімум, подані документальні підтвердження мають включати:</w:t>
            </w:r>
          </w:p>
          <w:p w14:paraId="29E4D96F"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опис і планування виробничих та складальних об’єктів, запропонованих для виконання Договору;</w:t>
            </w:r>
          </w:p>
          <w:p w14:paraId="4B7631FE"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 xml:space="preserve">річну виробничу потужність відповідних виробничих і складальних ліній (виражену в </w:t>
            </w:r>
            <w:proofErr w:type="spellStart"/>
            <w:r w:rsidRPr="00D51B5E">
              <w:rPr>
                <w:rFonts w:ascii="Aptos Narrow" w:eastAsia="Source Sans Pro" w:hAnsi="Aptos Narrow" w:cstheme="minorHAnsi"/>
                <w:iCs/>
                <w:sz w:val="20"/>
                <w:szCs w:val="20"/>
              </w:rPr>
              <w:t>MWth</w:t>
            </w:r>
            <w:proofErr w:type="spellEnd"/>
            <w:r w:rsidRPr="00D51B5E">
              <w:rPr>
                <w:rFonts w:ascii="Aptos Narrow" w:eastAsia="Source Sans Pro" w:hAnsi="Aptos Narrow" w:cstheme="minorHAnsi"/>
                <w:iCs/>
                <w:sz w:val="20"/>
                <w:szCs w:val="20"/>
              </w:rPr>
              <w:t xml:space="preserve"> або </w:t>
            </w:r>
            <w:proofErr w:type="spellStart"/>
            <w:r w:rsidRPr="00D51B5E">
              <w:rPr>
                <w:rFonts w:ascii="Aptos Narrow" w:eastAsia="Source Sans Pro" w:hAnsi="Aptos Narrow" w:cstheme="minorHAnsi"/>
                <w:iCs/>
                <w:sz w:val="20"/>
                <w:szCs w:val="20"/>
              </w:rPr>
              <w:t>MWe</w:t>
            </w:r>
            <w:proofErr w:type="spellEnd"/>
            <w:r w:rsidRPr="00D51B5E">
              <w:rPr>
                <w:rFonts w:ascii="Aptos Narrow" w:eastAsia="Source Sans Pro" w:hAnsi="Aptos Narrow" w:cstheme="minorHAnsi"/>
                <w:iCs/>
                <w:sz w:val="20"/>
                <w:szCs w:val="20"/>
              </w:rPr>
              <w:t>/рік та/або одиницях/рік, залежно від застосовності);</w:t>
            </w:r>
          </w:p>
          <w:p w14:paraId="1068BFBC"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відомості про поточне виробниче завантаження Виробника, включно з чинними зобов’язаннями та прогнозом запланованої виробничої діяльності на наступні дванадцять (12) місяців;</w:t>
            </w:r>
          </w:p>
          <w:p w14:paraId="1D903656"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iCs/>
                <w:sz w:val="20"/>
                <w:szCs w:val="20"/>
              </w:rPr>
            </w:pPr>
            <w:r w:rsidRPr="00D51B5E">
              <w:rPr>
                <w:rFonts w:ascii="Aptos Narrow" w:eastAsia="Source Sans Pro" w:hAnsi="Aptos Narrow" w:cstheme="minorHAnsi"/>
                <w:iCs/>
                <w:sz w:val="20"/>
                <w:szCs w:val="20"/>
              </w:rPr>
              <w:t xml:space="preserve">фактичні річні обсяги виробництва, досягнуті протягом останніх трьох (3) років (виражені в </w:t>
            </w:r>
            <w:proofErr w:type="spellStart"/>
            <w:r w:rsidRPr="00D51B5E">
              <w:rPr>
                <w:rFonts w:ascii="Aptos Narrow" w:eastAsia="Source Sans Pro" w:hAnsi="Aptos Narrow" w:cstheme="minorHAnsi"/>
                <w:iCs/>
                <w:sz w:val="20"/>
                <w:szCs w:val="20"/>
              </w:rPr>
              <w:t>MWth</w:t>
            </w:r>
            <w:proofErr w:type="spellEnd"/>
            <w:r w:rsidRPr="00D51B5E">
              <w:rPr>
                <w:rFonts w:ascii="Aptos Narrow" w:eastAsia="Source Sans Pro" w:hAnsi="Aptos Narrow" w:cstheme="minorHAnsi"/>
                <w:iCs/>
                <w:sz w:val="20"/>
                <w:szCs w:val="20"/>
              </w:rPr>
              <w:t xml:space="preserve"> або </w:t>
            </w:r>
            <w:proofErr w:type="spellStart"/>
            <w:r w:rsidRPr="00D51B5E">
              <w:rPr>
                <w:rFonts w:ascii="Aptos Narrow" w:eastAsia="Source Sans Pro" w:hAnsi="Aptos Narrow" w:cstheme="minorHAnsi"/>
                <w:iCs/>
                <w:sz w:val="20"/>
                <w:szCs w:val="20"/>
              </w:rPr>
              <w:t>MWe</w:t>
            </w:r>
            <w:proofErr w:type="spellEnd"/>
            <w:r w:rsidRPr="00D51B5E">
              <w:rPr>
                <w:rFonts w:ascii="Aptos Narrow" w:eastAsia="Source Sans Pro" w:hAnsi="Aptos Narrow" w:cstheme="minorHAnsi"/>
                <w:iCs/>
                <w:sz w:val="20"/>
                <w:szCs w:val="20"/>
              </w:rPr>
              <w:t>/рік та/або одиницях/рік, залежно від застосовності);</w:t>
            </w:r>
          </w:p>
          <w:p w14:paraId="31B8DED5" w14:textId="77777777"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bCs/>
                <w:iCs/>
                <w:sz w:val="20"/>
                <w:szCs w:val="20"/>
              </w:rPr>
            </w:pPr>
            <w:r w:rsidRPr="00D51B5E">
              <w:rPr>
                <w:rFonts w:ascii="Aptos Narrow" w:eastAsia="Source Sans Pro" w:hAnsi="Aptos Narrow" w:cstheme="minorHAnsi"/>
                <w:iCs/>
                <w:sz w:val="20"/>
                <w:szCs w:val="20"/>
              </w:rPr>
              <w:t>опис наявних складських і логістичних об’єктів для сировини, компонентів і готової продукції;</w:t>
            </w:r>
          </w:p>
          <w:p w14:paraId="4BA4D35E" w14:textId="2C902A70" w:rsidR="00744ABA" w:rsidRPr="00D51B5E" w:rsidRDefault="00744ABA">
            <w:pPr>
              <w:pStyle w:val="ListParagraph"/>
              <w:numPr>
                <w:ilvl w:val="0"/>
                <w:numId w:val="26"/>
              </w:numPr>
              <w:spacing w:before="60" w:after="60" w:line="240" w:lineRule="auto"/>
              <w:contextualSpacing w:val="0"/>
              <w:jc w:val="both"/>
              <w:rPr>
                <w:rFonts w:ascii="Aptos Narrow" w:eastAsia="Source Sans Pro" w:hAnsi="Aptos Narrow" w:cstheme="minorHAnsi"/>
                <w:bCs/>
                <w:iCs/>
                <w:sz w:val="20"/>
                <w:szCs w:val="20"/>
              </w:rPr>
            </w:pPr>
            <w:r w:rsidRPr="00D51B5E">
              <w:rPr>
                <w:rFonts w:ascii="Aptos Narrow" w:eastAsia="Source Sans Pro" w:hAnsi="Aptos Narrow" w:cstheme="minorHAnsi"/>
                <w:iCs/>
                <w:sz w:val="20"/>
                <w:szCs w:val="20"/>
              </w:rPr>
              <w:t>опис об’єктів для випробувань і введення в експлуатацію, включно з можливостями проведення заводських приймальних випробувань (FAT).</w:t>
            </w:r>
          </w:p>
        </w:tc>
      </w:tr>
    </w:tbl>
    <w:p w14:paraId="472C3883" w14:textId="0680DD2C" w:rsidR="003B24C0" w:rsidRPr="00D51B5E" w:rsidRDefault="003B24C0" w:rsidP="00B525E7">
      <w:pPr>
        <w:numPr>
          <w:ilvl w:val="12"/>
          <w:numId w:val="0"/>
        </w:numPr>
        <w:tabs>
          <w:tab w:val="left" w:pos="993"/>
          <w:tab w:val="left" w:pos="7655"/>
        </w:tabs>
        <w:spacing w:after="0" w:line="240" w:lineRule="auto"/>
        <w:jc w:val="both"/>
        <w:rPr>
          <w:rFonts w:ascii="Aptos Narrow" w:eastAsia="Times New Roman" w:hAnsi="Aptos Narrow" w:cs="Times New Roman"/>
        </w:rPr>
        <w:sectPr w:rsidR="003B24C0" w:rsidRPr="00D51B5E" w:rsidSect="00C17169">
          <w:pgSz w:w="16834" w:h="11909" w:orient="landscape"/>
          <w:pgMar w:top="709" w:right="680" w:bottom="567" w:left="1133" w:header="720" w:footer="720" w:gutter="0"/>
          <w:cols w:space="720"/>
          <w:docGrid w:linePitch="272"/>
        </w:sectPr>
      </w:pPr>
    </w:p>
    <w:p w14:paraId="5ECEF0C1" w14:textId="0E47A4AD" w:rsidR="00141089" w:rsidRPr="00D51B5E" w:rsidRDefault="00FD76B1" w:rsidP="008E637D">
      <w:pPr>
        <w:spacing w:before="120" w:after="120" w:line="240" w:lineRule="auto"/>
        <w:jc w:val="center"/>
        <w:rPr>
          <w:rStyle w:val="rynqvb"/>
          <w:rFonts w:ascii="Aptos Narrow" w:hAnsi="Aptos Narrow" w:cs="Times New Roman"/>
          <w:b/>
          <w:sz w:val="30"/>
          <w:szCs w:val="30"/>
        </w:rPr>
      </w:pPr>
      <w:bookmarkStart w:id="9" w:name="_Toc141023559"/>
      <w:r>
        <w:rPr>
          <w:rStyle w:val="rynqvb"/>
          <w:rFonts w:ascii="Aptos Narrow" w:hAnsi="Aptos Narrow" w:cs="Times New Roman"/>
          <w:b/>
          <w:sz w:val="30"/>
          <w:szCs w:val="30"/>
        </w:rPr>
        <w:lastRenderedPageBreak/>
        <w:t>Додаток II</w:t>
      </w:r>
      <w:r w:rsidR="004129EF" w:rsidRPr="00D51B5E">
        <w:rPr>
          <w:rStyle w:val="rynqvb"/>
          <w:rFonts w:ascii="Aptos Narrow" w:hAnsi="Aptos Narrow" w:cs="Times New Roman"/>
          <w:b/>
          <w:sz w:val="30"/>
          <w:szCs w:val="30"/>
        </w:rPr>
        <w:t xml:space="preserve">II </w:t>
      </w:r>
      <w:r w:rsidR="00646532" w:rsidRPr="00D51B5E">
        <w:rPr>
          <w:rStyle w:val="rynqvb"/>
          <w:rFonts w:ascii="Aptos Narrow" w:hAnsi="Aptos Narrow" w:cs="Times New Roman"/>
          <w:b/>
          <w:sz w:val="30"/>
          <w:szCs w:val="30"/>
        </w:rPr>
        <w:t>—</w:t>
      </w:r>
      <w:bookmarkEnd w:id="9"/>
      <w:r w:rsidR="002A7479" w:rsidRPr="00D51B5E">
        <w:rPr>
          <w:rStyle w:val="rynqvb"/>
          <w:rFonts w:ascii="Aptos Narrow" w:hAnsi="Aptos Narrow" w:cs="Times New Roman"/>
          <w:b/>
          <w:sz w:val="30"/>
          <w:szCs w:val="30"/>
        </w:rPr>
        <w:t xml:space="preserve"> Обсяг поставки</w:t>
      </w:r>
    </w:p>
    <w:p w14:paraId="4A36ACF7" w14:textId="406BF1D0" w:rsidR="008714A3" w:rsidRPr="00D51B5E" w:rsidRDefault="00FD76B1" w:rsidP="008714A3">
      <w:pPr>
        <w:spacing w:after="120" w:line="240" w:lineRule="auto"/>
        <w:ind w:left="450"/>
        <w:jc w:val="center"/>
        <w:rPr>
          <w:rFonts w:ascii="Aptos Narrow" w:eastAsia="Calibri" w:hAnsi="Aptos Narrow" w:cs="Times New Roman"/>
          <w:color w:val="000000" w:themeColor="text1"/>
          <w:sz w:val="24"/>
          <w:szCs w:val="24"/>
        </w:rPr>
      </w:pPr>
      <w:bookmarkStart w:id="10" w:name="_Toc521412474"/>
      <w:r w:rsidRPr="00FD76B1">
        <w:rPr>
          <w:rFonts w:ascii="Aptos Narrow" w:eastAsia="Calibri" w:hAnsi="Aptos Narrow" w:cs="Times New Roman"/>
          <w:b/>
          <w:bCs/>
          <w:color w:val="000000" w:themeColor="text1"/>
          <w:sz w:val="24"/>
          <w:szCs w:val="24"/>
        </w:rPr>
        <w:t>•</w:t>
      </w:r>
      <w:r w:rsidRPr="00FD76B1">
        <w:rPr>
          <w:rFonts w:ascii="Aptos Narrow" w:eastAsia="Calibri" w:hAnsi="Aptos Narrow" w:cs="Times New Roman"/>
          <w:b/>
          <w:bCs/>
          <w:color w:val="000000" w:themeColor="text1"/>
          <w:sz w:val="24"/>
          <w:szCs w:val="24"/>
        </w:rPr>
        <w:tab/>
        <w:t xml:space="preserve">Лот № 1 — Поставка десяти (10) газових блочно-модульних котелень із системами відведення димових газів та газопостачання сукупною потужністю до 122 </w:t>
      </w:r>
      <w:proofErr w:type="spellStart"/>
      <w:r w:rsidRPr="00FD76B1">
        <w:rPr>
          <w:rFonts w:ascii="Aptos Narrow" w:eastAsia="Calibri" w:hAnsi="Aptos Narrow" w:cs="Times New Roman"/>
          <w:b/>
          <w:bCs/>
          <w:color w:val="000000" w:themeColor="text1"/>
          <w:sz w:val="24"/>
          <w:szCs w:val="24"/>
        </w:rPr>
        <w:t>MWth</w:t>
      </w:r>
      <w:proofErr w:type="spellEnd"/>
      <w:r w:rsidRPr="00FD76B1">
        <w:rPr>
          <w:rFonts w:ascii="Aptos Narrow" w:eastAsia="Calibri" w:hAnsi="Aptos Narrow" w:cs="Times New Roman"/>
          <w:b/>
          <w:bCs/>
          <w:color w:val="000000" w:themeColor="text1"/>
          <w:sz w:val="24"/>
          <w:szCs w:val="24"/>
        </w:rPr>
        <w:t xml:space="preserve"> (теплова), включно із Супутніми послугами</w:t>
      </w:r>
    </w:p>
    <w:p w14:paraId="678B444E" w14:textId="1DF48FA0" w:rsidR="00141089" w:rsidRPr="00D51B5E" w:rsidRDefault="00141089" w:rsidP="006D44C2">
      <w:pPr>
        <w:spacing w:after="120" w:line="240" w:lineRule="auto"/>
        <w:ind w:left="450"/>
        <w:jc w:val="center"/>
        <w:rPr>
          <w:rFonts w:ascii="Aptos Narrow" w:eastAsia="Calibri" w:hAnsi="Aptos Narrow" w:cs="Arial"/>
          <w:szCs w:val="20"/>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141089" w:rsidRPr="00D51B5E" w14:paraId="75B1E038" w14:textId="77777777" w:rsidTr="004260F3">
        <w:trPr>
          <w:jc w:val="center"/>
        </w:trPr>
        <w:tc>
          <w:tcPr>
            <w:tcW w:w="9855" w:type="dxa"/>
            <w:gridSpan w:val="5"/>
            <w:shd w:val="clear" w:color="auto" w:fill="B8CCE4"/>
            <w:vAlign w:val="center"/>
          </w:tcPr>
          <w:p w14:paraId="64C85D58" w14:textId="604BDF4E" w:rsidR="00141089" w:rsidRPr="00D51B5E" w:rsidRDefault="00141089" w:rsidP="00CC4FB9">
            <w:pPr>
              <w:widowControl w:val="0"/>
              <w:spacing w:before="120" w:after="120" w:line="240" w:lineRule="auto"/>
              <w:ind w:left="101"/>
              <w:rPr>
                <w:rFonts w:ascii="Aptos Narrow" w:eastAsia="Calibri" w:hAnsi="Aptos Narrow" w:cs="Calibri"/>
              </w:rPr>
            </w:pPr>
            <w:r w:rsidRPr="00D51B5E">
              <w:rPr>
                <w:rFonts w:ascii="Aptos Narrow" w:eastAsia="Calibri" w:hAnsi="Aptos Narrow" w:cs="Calibri"/>
                <w:b/>
                <w:u w:val="single" w:color="000000"/>
              </w:rPr>
              <w:t>1.1</w:t>
            </w:r>
            <w:r w:rsidR="004260F3" w:rsidRPr="00D51B5E">
              <w:rPr>
                <w:rFonts w:ascii="Aptos Narrow" w:eastAsia="Calibri" w:hAnsi="Aptos Narrow" w:cs="Calibri"/>
                <w:b/>
                <w:u w:val="single" w:color="000000"/>
              </w:rPr>
              <w:t>.</w:t>
            </w:r>
            <w:r w:rsidRPr="00D51B5E">
              <w:rPr>
                <w:rFonts w:ascii="Aptos Narrow" w:eastAsia="Calibri" w:hAnsi="Aptos Narrow" w:cs="Calibri"/>
                <w:b/>
                <w:u w:val="single" w:color="000000"/>
              </w:rPr>
              <w:t xml:space="preserve"> П</w:t>
            </w:r>
            <w:r w:rsidR="00CD638B" w:rsidRPr="00D51B5E">
              <w:rPr>
                <w:rFonts w:ascii="Aptos Narrow" w:eastAsia="Calibri" w:hAnsi="Aptos Narrow" w:cs="Calibri"/>
                <w:b/>
                <w:u w:val="single" w:color="000000"/>
              </w:rPr>
              <w:t>ерелік Товарів</w:t>
            </w:r>
            <w:r w:rsidRPr="00D51B5E">
              <w:rPr>
                <w:rFonts w:ascii="Aptos Narrow" w:eastAsia="Calibri" w:hAnsi="Aptos Narrow" w:cs="Calibri"/>
                <w:b/>
                <w:u w:val="single" w:color="000000"/>
              </w:rPr>
              <w:t xml:space="preserve">: </w:t>
            </w:r>
          </w:p>
        </w:tc>
      </w:tr>
      <w:tr w:rsidR="00141089" w:rsidRPr="00D51B5E" w14:paraId="644B3B18" w14:textId="77777777" w:rsidTr="004260F3">
        <w:trPr>
          <w:trHeight w:val="439"/>
          <w:jc w:val="center"/>
        </w:trPr>
        <w:tc>
          <w:tcPr>
            <w:tcW w:w="619" w:type="dxa"/>
            <w:shd w:val="clear" w:color="auto" w:fill="B8CCE4"/>
            <w:vAlign w:val="center"/>
          </w:tcPr>
          <w:p w14:paraId="43F3A9B9" w14:textId="77777777" w:rsidR="00141089" w:rsidRPr="00D51B5E" w:rsidRDefault="00141089" w:rsidP="00CC4FB9">
            <w:pPr>
              <w:widowControl w:val="0"/>
              <w:spacing w:before="120" w:after="120" w:line="240" w:lineRule="auto"/>
              <w:jc w:val="center"/>
              <w:rPr>
                <w:rFonts w:ascii="Aptos Narrow" w:eastAsia="Calibri" w:hAnsi="Aptos Narrow" w:cs="Calibri"/>
                <w:b/>
              </w:rPr>
            </w:pPr>
            <w:r w:rsidRPr="00D51B5E">
              <w:rPr>
                <w:rFonts w:ascii="Aptos Narrow" w:eastAsia="Calibri" w:hAnsi="Aptos Narrow" w:cs="Calibri"/>
                <w:b/>
              </w:rPr>
              <w:t>№</w:t>
            </w:r>
          </w:p>
        </w:tc>
        <w:tc>
          <w:tcPr>
            <w:tcW w:w="3345" w:type="dxa"/>
            <w:gridSpan w:val="2"/>
            <w:shd w:val="clear" w:color="auto" w:fill="B8CCE4"/>
            <w:vAlign w:val="center"/>
          </w:tcPr>
          <w:p w14:paraId="75C2EEE7" w14:textId="3267120D" w:rsidR="00141089" w:rsidRPr="00D51B5E" w:rsidRDefault="00CD638B" w:rsidP="00CC4FB9">
            <w:pPr>
              <w:widowControl w:val="0"/>
              <w:spacing w:before="120" w:after="120" w:line="240" w:lineRule="auto"/>
              <w:jc w:val="center"/>
              <w:rPr>
                <w:rFonts w:ascii="Aptos Narrow" w:eastAsia="Calibri" w:hAnsi="Aptos Narrow" w:cs="Calibri"/>
              </w:rPr>
            </w:pPr>
            <w:r w:rsidRPr="00D51B5E">
              <w:rPr>
                <w:rFonts w:ascii="Aptos Narrow" w:eastAsia="Calibri" w:hAnsi="Aptos Narrow" w:cs="Calibri"/>
                <w:b/>
              </w:rPr>
              <w:t xml:space="preserve">Найменування  </w:t>
            </w:r>
          </w:p>
        </w:tc>
        <w:tc>
          <w:tcPr>
            <w:tcW w:w="4139" w:type="dxa"/>
            <w:shd w:val="clear" w:color="auto" w:fill="B8CCE4"/>
            <w:vAlign w:val="center"/>
          </w:tcPr>
          <w:p w14:paraId="525405CF" w14:textId="01453B5C" w:rsidR="00141089" w:rsidRPr="00D51B5E" w:rsidRDefault="00CD638B" w:rsidP="00CC4FB9">
            <w:pPr>
              <w:widowControl w:val="0"/>
              <w:spacing w:before="120" w:after="120" w:line="240" w:lineRule="auto"/>
              <w:jc w:val="center"/>
              <w:rPr>
                <w:rFonts w:ascii="Aptos Narrow" w:eastAsia="Calibri" w:hAnsi="Aptos Narrow" w:cs="Calibri"/>
              </w:rPr>
            </w:pPr>
            <w:r w:rsidRPr="00D51B5E">
              <w:rPr>
                <w:rFonts w:ascii="Aptos Narrow" w:eastAsia="Calibri" w:hAnsi="Aptos Narrow" w:cs="Calibri"/>
                <w:b/>
              </w:rPr>
              <w:t>Стислий опис Товарів</w:t>
            </w:r>
          </w:p>
        </w:tc>
        <w:tc>
          <w:tcPr>
            <w:tcW w:w="1752" w:type="dxa"/>
            <w:shd w:val="clear" w:color="auto" w:fill="B8CCE4"/>
            <w:vAlign w:val="center"/>
          </w:tcPr>
          <w:p w14:paraId="7C6FB3A2" w14:textId="59BB68FB" w:rsidR="00141089" w:rsidRPr="00D51B5E" w:rsidRDefault="00CD638B" w:rsidP="00CC4FB9">
            <w:pPr>
              <w:widowControl w:val="0"/>
              <w:spacing w:before="120" w:after="120" w:line="240" w:lineRule="auto"/>
              <w:jc w:val="center"/>
              <w:rPr>
                <w:rFonts w:ascii="Aptos Narrow" w:eastAsia="Calibri" w:hAnsi="Aptos Narrow" w:cs="Calibri"/>
              </w:rPr>
            </w:pPr>
            <w:r w:rsidRPr="00D51B5E">
              <w:rPr>
                <w:rFonts w:ascii="Aptos Narrow" w:eastAsia="Calibri" w:hAnsi="Aptos Narrow" w:cs="Calibri"/>
                <w:b/>
              </w:rPr>
              <w:t>Кількість</w:t>
            </w:r>
          </w:p>
        </w:tc>
      </w:tr>
      <w:tr w:rsidR="008714A3" w:rsidRPr="00D51B5E" w14:paraId="4929A659" w14:textId="77777777" w:rsidTr="004260F3">
        <w:trPr>
          <w:trHeight w:val="1147"/>
          <w:jc w:val="center"/>
        </w:trPr>
        <w:tc>
          <w:tcPr>
            <w:tcW w:w="619" w:type="dxa"/>
            <w:vAlign w:val="center"/>
          </w:tcPr>
          <w:p w14:paraId="352701A1" w14:textId="77777777" w:rsidR="008714A3" w:rsidRPr="00D51B5E" w:rsidRDefault="008714A3" w:rsidP="008714A3">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rPr>
              <w:t>1)</w:t>
            </w:r>
          </w:p>
        </w:tc>
        <w:tc>
          <w:tcPr>
            <w:tcW w:w="3345" w:type="dxa"/>
            <w:gridSpan w:val="2"/>
            <w:vAlign w:val="center"/>
          </w:tcPr>
          <w:p w14:paraId="34764545" w14:textId="7471CD60"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Поставка </w:t>
            </w:r>
            <w:r w:rsidRPr="00D51B5E">
              <w:rPr>
                <w:rStyle w:val="rynqvb"/>
                <w:rFonts w:ascii="Aptos Narrow" w:hAnsi="Aptos Narrow" w:cs="Times New Roman"/>
                <w:bCs/>
                <w:color w:val="000000" w:themeColor="text1"/>
              </w:rPr>
              <w:t>газових бл</w:t>
            </w:r>
            <w:r w:rsidRPr="00D51B5E">
              <w:rPr>
                <w:rFonts w:ascii="Aptos Narrow" w:hAnsi="Aptos Narrow" w:cs="Times New Roman"/>
                <w:bCs/>
                <w:color w:val="000000" w:themeColor="text1"/>
              </w:rPr>
              <w:t>очно-</w:t>
            </w:r>
            <w:r w:rsidRPr="00D51B5E">
              <w:rPr>
                <w:rStyle w:val="rynqvb"/>
                <w:rFonts w:ascii="Aptos Narrow" w:hAnsi="Aptos Narrow" w:cs="Times New Roman"/>
                <w:bCs/>
                <w:color w:val="000000" w:themeColor="text1"/>
              </w:rPr>
              <w:t>модульн</w:t>
            </w:r>
            <w:r w:rsidRPr="00D51B5E">
              <w:rPr>
                <w:rFonts w:ascii="Aptos Narrow" w:hAnsi="Aptos Narrow" w:cs="Times New Roman"/>
                <w:bCs/>
                <w:color w:val="000000" w:themeColor="text1"/>
              </w:rPr>
              <w:t>их котелень із системами відведення димових газів та газо</w:t>
            </w:r>
            <w:r w:rsidRPr="00D51B5E" w:rsidDel="00540A54">
              <w:rPr>
                <w:rFonts w:ascii="Aptos Narrow" w:eastAsia="Times New Roman" w:hAnsi="Aptos Narrow" w:cs="Times New Roman"/>
                <w:color w:val="000000" w:themeColor="text1"/>
              </w:rPr>
              <w:t>п</w:t>
            </w:r>
            <w:r w:rsidRPr="00D51B5E">
              <w:rPr>
                <w:rFonts w:ascii="Aptos Narrow" w:eastAsia="Times New Roman" w:hAnsi="Aptos Narrow" w:cs="Times New Roman"/>
                <w:color w:val="000000" w:themeColor="text1"/>
              </w:rPr>
              <w:t xml:space="preserve">остачання сукупною потужністю до 122 </w:t>
            </w:r>
            <w:proofErr w:type="spellStart"/>
            <w:r w:rsidRPr="00D51B5E">
              <w:rPr>
                <w:rFonts w:ascii="Aptos Narrow" w:eastAsia="Times New Roman" w:hAnsi="Aptos Narrow" w:cs="Times New Roman"/>
                <w:color w:val="000000" w:themeColor="text1"/>
              </w:rPr>
              <w:t>MWth</w:t>
            </w:r>
            <w:proofErr w:type="spellEnd"/>
            <w:r w:rsidRPr="00D51B5E">
              <w:rPr>
                <w:rFonts w:ascii="Aptos Narrow" w:eastAsia="Times New Roman" w:hAnsi="Aptos Narrow" w:cs="Times New Roman"/>
                <w:color w:val="000000" w:themeColor="text1"/>
              </w:rPr>
              <w:t xml:space="preserve"> </w:t>
            </w:r>
            <w:r w:rsidR="00FD76B1" w:rsidRPr="00FD76B1">
              <w:rPr>
                <w:rFonts w:ascii="Aptos Narrow" w:eastAsia="Times New Roman" w:hAnsi="Aptos Narrow" w:cs="Times New Roman"/>
                <w:color w:val="000000" w:themeColor="text1"/>
              </w:rPr>
              <w:t>(теплова)</w:t>
            </w:r>
          </w:p>
        </w:tc>
        <w:tc>
          <w:tcPr>
            <w:tcW w:w="4139" w:type="dxa"/>
            <w:vAlign w:val="center"/>
          </w:tcPr>
          <w:p w14:paraId="609A722D" w14:textId="1CCDD2A0"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Нові </w:t>
            </w:r>
            <w:r w:rsidRPr="00D51B5E">
              <w:rPr>
                <w:rStyle w:val="rynqvb"/>
                <w:rFonts w:ascii="Aptos Narrow" w:hAnsi="Aptos Narrow" w:cs="Times New Roman"/>
                <w:bCs/>
                <w:color w:val="000000" w:themeColor="text1"/>
              </w:rPr>
              <w:t>газові блочн</w:t>
            </w:r>
            <w:r w:rsidRPr="00D51B5E">
              <w:rPr>
                <w:rFonts w:ascii="Aptos Narrow" w:hAnsi="Aptos Narrow" w:cs="Times New Roman"/>
                <w:bCs/>
                <w:color w:val="000000" w:themeColor="text1"/>
              </w:rPr>
              <w:t>о-моду</w:t>
            </w:r>
            <w:r w:rsidRPr="00D51B5E">
              <w:rPr>
                <w:rStyle w:val="rynqvb"/>
                <w:rFonts w:ascii="Aptos Narrow" w:hAnsi="Aptos Narrow" w:cs="Times New Roman"/>
                <w:bCs/>
                <w:color w:val="000000" w:themeColor="text1"/>
              </w:rPr>
              <w:t>льні коте</w:t>
            </w:r>
            <w:r w:rsidRPr="00D51B5E">
              <w:rPr>
                <w:rFonts w:ascii="Aptos Narrow" w:hAnsi="Aptos Narrow" w:cs="Times New Roman"/>
                <w:bCs/>
                <w:color w:val="000000" w:themeColor="text1"/>
              </w:rPr>
              <w:t xml:space="preserve">льні із системами відведення димових газів та газопостачання, включно </w:t>
            </w:r>
            <w:r w:rsidRPr="00D51B5E" w:rsidDel="00540A54">
              <w:rPr>
                <w:rFonts w:ascii="Aptos Narrow" w:eastAsia="Times New Roman" w:hAnsi="Aptos Narrow" w:cs="Times New Roman"/>
                <w:color w:val="000000" w:themeColor="text1"/>
              </w:rPr>
              <w:t>і</w:t>
            </w:r>
            <w:r w:rsidRPr="00D51B5E">
              <w:rPr>
                <w:rFonts w:ascii="Aptos Narrow" w:eastAsia="Times New Roman" w:hAnsi="Aptos Narrow" w:cs="Times New Roman"/>
                <w:color w:val="000000" w:themeColor="text1"/>
              </w:rPr>
              <w:t>з запасними частинами й витратними матеріалами, обладнанням та інструментами для технічного обслуговування, ремонту й надання супутніх послуг відповідно до технічної специфікації</w:t>
            </w:r>
          </w:p>
        </w:tc>
        <w:tc>
          <w:tcPr>
            <w:tcW w:w="1752" w:type="dxa"/>
            <w:vAlign w:val="center"/>
          </w:tcPr>
          <w:p w14:paraId="29DF7413"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1 одиниця — 6 </w:t>
            </w:r>
            <w:proofErr w:type="spellStart"/>
            <w:r w:rsidRPr="00D51B5E">
              <w:rPr>
                <w:rFonts w:ascii="Aptos Narrow" w:eastAsia="Times New Roman" w:hAnsi="Aptos Narrow" w:cs="Times New Roman"/>
                <w:color w:val="000000" w:themeColor="text1"/>
              </w:rPr>
              <w:t>MWth</w:t>
            </w:r>
            <w:proofErr w:type="spellEnd"/>
          </w:p>
          <w:p w14:paraId="7C74C62E"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26E3C54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2 одиниці — 8 </w:t>
            </w:r>
            <w:proofErr w:type="spellStart"/>
            <w:r w:rsidRPr="00D51B5E">
              <w:rPr>
                <w:rFonts w:ascii="Aptos Narrow" w:eastAsia="Times New Roman" w:hAnsi="Aptos Narrow" w:cs="Times New Roman"/>
                <w:color w:val="000000" w:themeColor="text1"/>
              </w:rPr>
              <w:t>MWth</w:t>
            </w:r>
            <w:proofErr w:type="spellEnd"/>
          </w:p>
          <w:p w14:paraId="0B14044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19F5805F"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5 одиниць — 12 </w:t>
            </w:r>
            <w:proofErr w:type="spellStart"/>
            <w:r w:rsidRPr="00D51B5E">
              <w:rPr>
                <w:rFonts w:ascii="Aptos Narrow" w:eastAsia="Times New Roman" w:hAnsi="Aptos Narrow" w:cs="Times New Roman"/>
                <w:color w:val="000000" w:themeColor="text1"/>
              </w:rPr>
              <w:t>MWth</w:t>
            </w:r>
            <w:proofErr w:type="spellEnd"/>
          </w:p>
          <w:p w14:paraId="7A4A8F28"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201B0F60" w14:textId="1962D8C9"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 xml:space="preserve">2 одиниці — 20 </w:t>
            </w:r>
            <w:proofErr w:type="spellStart"/>
            <w:r w:rsidRPr="00D51B5E">
              <w:rPr>
                <w:rFonts w:ascii="Aptos Narrow" w:eastAsia="Times New Roman" w:hAnsi="Aptos Narrow" w:cs="Times New Roman"/>
                <w:color w:val="000000" w:themeColor="text1"/>
              </w:rPr>
              <w:t>MWth</w:t>
            </w:r>
            <w:proofErr w:type="spellEnd"/>
          </w:p>
        </w:tc>
      </w:tr>
      <w:tr w:rsidR="00EE5558" w:rsidRPr="00D51B5E" w14:paraId="0650745A" w14:textId="77777777" w:rsidTr="0058341B">
        <w:trPr>
          <w:trHeight w:val="440"/>
          <w:jc w:val="center"/>
        </w:trPr>
        <w:tc>
          <w:tcPr>
            <w:tcW w:w="619" w:type="dxa"/>
            <w:vAlign w:val="center"/>
          </w:tcPr>
          <w:p w14:paraId="26E624A2" w14:textId="2975B415" w:rsidR="00EE5558" w:rsidRPr="00D51B5E" w:rsidRDefault="00EE5558" w:rsidP="00EE5558">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rPr>
              <w:t>2)</w:t>
            </w:r>
          </w:p>
        </w:tc>
        <w:tc>
          <w:tcPr>
            <w:tcW w:w="3345" w:type="dxa"/>
            <w:gridSpan w:val="2"/>
            <w:vAlign w:val="center"/>
          </w:tcPr>
          <w:p w14:paraId="66182C4C" w14:textId="7FD13DF7"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Запасні частини та інструменти</w:t>
            </w:r>
          </w:p>
        </w:tc>
        <w:tc>
          <w:tcPr>
            <w:tcW w:w="4139" w:type="dxa"/>
            <w:vAlign w:val="center"/>
          </w:tcPr>
          <w:p w14:paraId="48684A75" w14:textId="19431F13"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63FD4517" w14:textId="3F0BD692" w:rsidR="00EE5558" w:rsidRPr="00D51B5E" w:rsidRDefault="00EE5558" w:rsidP="00EE5558">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10 комплектів</w:t>
            </w:r>
          </w:p>
        </w:tc>
      </w:tr>
      <w:tr w:rsidR="00EE5558" w:rsidRPr="00D51B5E" w14:paraId="41715A1E" w14:textId="77777777" w:rsidTr="004260F3">
        <w:trPr>
          <w:jc w:val="center"/>
        </w:trPr>
        <w:tc>
          <w:tcPr>
            <w:tcW w:w="619" w:type="dxa"/>
            <w:vAlign w:val="center"/>
          </w:tcPr>
          <w:p w14:paraId="5DDF8151" w14:textId="0D70ABCA" w:rsidR="00EE5558" w:rsidRPr="00D51B5E" w:rsidRDefault="00EE5558" w:rsidP="00EE5558">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rPr>
              <w:t>3)</w:t>
            </w:r>
          </w:p>
        </w:tc>
        <w:tc>
          <w:tcPr>
            <w:tcW w:w="3345" w:type="dxa"/>
            <w:gridSpan w:val="2"/>
            <w:vAlign w:val="center"/>
          </w:tcPr>
          <w:p w14:paraId="6270EA39" w14:textId="66AE27A2" w:rsidR="00EE5558" w:rsidRPr="00D51B5E" w:rsidRDefault="00EE5558" w:rsidP="00EE5558">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Документація</w:t>
            </w:r>
          </w:p>
        </w:tc>
        <w:tc>
          <w:tcPr>
            <w:tcW w:w="4139" w:type="dxa"/>
            <w:vAlign w:val="center"/>
          </w:tcPr>
          <w:p w14:paraId="20D678D5" w14:textId="64951C93" w:rsidR="00EE5558" w:rsidRPr="00D51B5E" w:rsidRDefault="00EE5558" w:rsidP="00EE5558">
            <w:pPr>
              <w:widowControl w:val="0"/>
              <w:spacing w:before="120" w:after="120" w:line="240" w:lineRule="auto"/>
              <w:ind w:left="65" w:right="87"/>
              <w:jc w:val="both"/>
              <w:rPr>
                <w:rFonts w:ascii="Aptos Narrow" w:eastAsia="Calibri"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5EE63AF9" w14:textId="3DA8BDD3" w:rsidR="00EE5558" w:rsidRPr="00D51B5E" w:rsidRDefault="00EE5558" w:rsidP="00EE5558">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10 комплектів</w:t>
            </w:r>
          </w:p>
        </w:tc>
      </w:tr>
      <w:tr w:rsidR="00EE5558" w:rsidRPr="00D51B5E" w14:paraId="1C7AD4EE" w14:textId="77777777" w:rsidTr="004260F3">
        <w:trPr>
          <w:trHeight w:hRule="exact" w:val="494"/>
          <w:jc w:val="center"/>
        </w:trPr>
        <w:tc>
          <w:tcPr>
            <w:tcW w:w="9855" w:type="dxa"/>
            <w:gridSpan w:val="5"/>
            <w:shd w:val="clear" w:color="auto" w:fill="B8CCE4"/>
          </w:tcPr>
          <w:p w14:paraId="4EA14903" w14:textId="0A3B0552" w:rsidR="00EE5558" w:rsidRPr="00D51B5E" w:rsidRDefault="00EE5558" w:rsidP="00EE5558">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b/>
                <w:u w:val="single" w:color="000000"/>
              </w:rPr>
              <w:t xml:space="preserve">1.2. Перелік Супутніх послуг: </w:t>
            </w:r>
          </w:p>
        </w:tc>
      </w:tr>
      <w:tr w:rsidR="00EE5558" w:rsidRPr="00D51B5E" w14:paraId="663EDCDA" w14:textId="77777777" w:rsidTr="00AD443F">
        <w:trPr>
          <w:trHeight w:hRule="exact" w:val="513"/>
          <w:jc w:val="center"/>
        </w:trPr>
        <w:tc>
          <w:tcPr>
            <w:tcW w:w="643" w:type="dxa"/>
            <w:gridSpan w:val="2"/>
            <w:shd w:val="clear" w:color="auto" w:fill="B8CCE4"/>
            <w:vAlign w:val="center"/>
          </w:tcPr>
          <w:p w14:paraId="2F4763F6" w14:textId="77777777" w:rsidR="00EE5558" w:rsidRPr="00D51B5E" w:rsidRDefault="00EE5558" w:rsidP="00EE5558">
            <w:pPr>
              <w:widowControl w:val="0"/>
              <w:spacing w:before="120" w:after="120" w:line="240" w:lineRule="auto"/>
              <w:jc w:val="center"/>
              <w:rPr>
                <w:rFonts w:ascii="Aptos Narrow" w:eastAsia="Calibri" w:hAnsi="Aptos Narrow" w:cs="Calibri"/>
                <w:b/>
              </w:rPr>
            </w:pPr>
            <w:r w:rsidRPr="00D51B5E">
              <w:rPr>
                <w:rFonts w:ascii="Aptos Narrow" w:eastAsia="Calibri" w:hAnsi="Aptos Narrow" w:cs="Calibri"/>
                <w:b/>
              </w:rPr>
              <w:t>№</w:t>
            </w:r>
          </w:p>
        </w:tc>
        <w:tc>
          <w:tcPr>
            <w:tcW w:w="3321" w:type="dxa"/>
            <w:shd w:val="clear" w:color="auto" w:fill="B8CCE4"/>
          </w:tcPr>
          <w:p w14:paraId="60D2A25E" w14:textId="32886172" w:rsidR="00EE5558" w:rsidRPr="00D51B5E" w:rsidRDefault="00EE5558" w:rsidP="00EE5558">
            <w:pPr>
              <w:widowControl w:val="0"/>
              <w:spacing w:before="120" w:after="120" w:line="240" w:lineRule="auto"/>
              <w:jc w:val="center"/>
              <w:rPr>
                <w:rFonts w:ascii="Aptos Narrow" w:eastAsia="Calibri" w:hAnsi="Aptos Narrow" w:cs="Calibri"/>
                <w:b/>
              </w:rPr>
            </w:pPr>
            <w:r w:rsidRPr="00D51B5E">
              <w:rPr>
                <w:rFonts w:ascii="Aptos Narrow" w:eastAsia="Calibri" w:hAnsi="Aptos Narrow" w:cs="Calibri"/>
                <w:b/>
              </w:rPr>
              <w:t xml:space="preserve">Найменування  </w:t>
            </w:r>
          </w:p>
        </w:tc>
        <w:tc>
          <w:tcPr>
            <w:tcW w:w="4139" w:type="dxa"/>
            <w:shd w:val="clear" w:color="auto" w:fill="B8CCE4"/>
          </w:tcPr>
          <w:p w14:paraId="58F21AC3" w14:textId="64DD8EAA" w:rsidR="00EE5558" w:rsidRPr="00D51B5E" w:rsidRDefault="00EE5558" w:rsidP="00EE5558">
            <w:pPr>
              <w:widowControl w:val="0"/>
              <w:spacing w:before="120" w:after="120" w:line="240" w:lineRule="auto"/>
              <w:jc w:val="center"/>
              <w:rPr>
                <w:rFonts w:ascii="Aptos Narrow" w:eastAsia="Calibri" w:hAnsi="Aptos Narrow" w:cs="Calibri"/>
                <w:b/>
              </w:rPr>
            </w:pPr>
            <w:r w:rsidRPr="00D51B5E">
              <w:rPr>
                <w:rFonts w:ascii="Aptos Narrow" w:eastAsia="Calibri" w:hAnsi="Aptos Narrow" w:cs="Calibri"/>
                <w:b/>
              </w:rPr>
              <w:t>Стислий опис Товарів</w:t>
            </w:r>
          </w:p>
        </w:tc>
        <w:tc>
          <w:tcPr>
            <w:tcW w:w="1752" w:type="dxa"/>
            <w:shd w:val="clear" w:color="auto" w:fill="B8CCE4"/>
          </w:tcPr>
          <w:p w14:paraId="3246EEAB" w14:textId="608AE8F7" w:rsidR="00EE5558" w:rsidRPr="00D51B5E" w:rsidRDefault="00EE5558" w:rsidP="00EE5558">
            <w:pPr>
              <w:widowControl w:val="0"/>
              <w:spacing w:before="120" w:after="120" w:line="240" w:lineRule="auto"/>
              <w:jc w:val="center"/>
              <w:rPr>
                <w:rFonts w:ascii="Aptos Narrow" w:eastAsia="Calibri" w:hAnsi="Aptos Narrow" w:cs="Calibri"/>
                <w:b/>
              </w:rPr>
            </w:pPr>
            <w:r w:rsidRPr="00D51B5E">
              <w:rPr>
                <w:rFonts w:ascii="Aptos Narrow" w:eastAsia="Calibri" w:hAnsi="Aptos Narrow" w:cs="Calibri"/>
                <w:b/>
              </w:rPr>
              <w:t>Кількість</w:t>
            </w:r>
          </w:p>
        </w:tc>
      </w:tr>
      <w:tr w:rsidR="00EE5558" w:rsidRPr="00D51B5E" w14:paraId="2F301E9B" w14:textId="77777777" w:rsidTr="00FC2416">
        <w:trPr>
          <w:trHeight w:hRule="exact" w:val="770"/>
          <w:jc w:val="center"/>
        </w:trPr>
        <w:tc>
          <w:tcPr>
            <w:tcW w:w="643" w:type="dxa"/>
            <w:gridSpan w:val="2"/>
            <w:vAlign w:val="center"/>
          </w:tcPr>
          <w:p w14:paraId="14AB8305" w14:textId="77777777" w:rsidR="00EE5558" w:rsidRPr="00D51B5E" w:rsidRDefault="00EE5558" w:rsidP="00EE5558">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rPr>
              <w:t>1)</w:t>
            </w:r>
          </w:p>
        </w:tc>
        <w:tc>
          <w:tcPr>
            <w:tcW w:w="3321" w:type="dxa"/>
            <w:vAlign w:val="center"/>
          </w:tcPr>
          <w:p w14:paraId="12CE18E8" w14:textId="3FAD286D" w:rsidR="00EE5558" w:rsidRPr="00D51B5E" w:rsidRDefault="00EE5558" w:rsidP="00EE5558">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Навчання персоналу Клієнта</w:t>
            </w:r>
          </w:p>
        </w:tc>
        <w:tc>
          <w:tcPr>
            <w:tcW w:w="4139" w:type="dxa"/>
            <w:vAlign w:val="center"/>
          </w:tcPr>
          <w:p w14:paraId="079E37B4" w14:textId="71F1CEBD" w:rsidR="00EE5558" w:rsidRPr="00D51B5E" w:rsidRDefault="00EE5558" w:rsidP="00EE5558">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5BCBA970" w14:textId="487AD380" w:rsidR="00EE5558" w:rsidRPr="00D51B5E" w:rsidRDefault="00EE5558" w:rsidP="00EE5558">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 комплект</w:t>
            </w:r>
          </w:p>
        </w:tc>
      </w:tr>
      <w:tr w:rsidR="00EE5558" w:rsidRPr="00D51B5E" w14:paraId="5FBBA400" w14:textId="77777777" w:rsidTr="008714A3">
        <w:trPr>
          <w:trHeight w:hRule="exact" w:val="1616"/>
          <w:jc w:val="center"/>
        </w:trPr>
        <w:tc>
          <w:tcPr>
            <w:tcW w:w="643" w:type="dxa"/>
            <w:gridSpan w:val="2"/>
            <w:vAlign w:val="center"/>
          </w:tcPr>
          <w:p w14:paraId="6412EFE1" w14:textId="77777777" w:rsidR="00EE5558" w:rsidRPr="00D51B5E" w:rsidRDefault="00EE5558" w:rsidP="00EE5558">
            <w:pPr>
              <w:widowControl w:val="0"/>
              <w:spacing w:before="120" w:after="120" w:line="240" w:lineRule="auto"/>
              <w:ind w:left="96"/>
              <w:rPr>
                <w:rFonts w:ascii="Aptos Narrow" w:eastAsia="Calibri" w:hAnsi="Aptos Narrow" w:cs="Calibri"/>
              </w:rPr>
            </w:pPr>
            <w:r w:rsidRPr="00D51B5E">
              <w:rPr>
                <w:rFonts w:ascii="Aptos Narrow" w:eastAsia="Calibri" w:hAnsi="Aptos Narrow" w:cs="Calibri"/>
              </w:rPr>
              <w:t>2)</w:t>
            </w:r>
          </w:p>
        </w:tc>
        <w:tc>
          <w:tcPr>
            <w:tcW w:w="3321" w:type="dxa"/>
            <w:vAlign w:val="center"/>
          </w:tcPr>
          <w:p w14:paraId="45898732" w14:textId="7353F253" w:rsidR="00EE5558" w:rsidRPr="00D51B5E" w:rsidRDefault="00EE5558" w:rsidP="00EE5558">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Шеф-нагляд Виробника під час монтажу та введення в експлуатацію газо</w:t>
            </w:r>
            <w:r w:rsidRPr="00D51B5E">
              <w:rPr>
                <w:rStyle w:val="rynqvb"/>
                <w:rFonts w:ascii="Aptos Narrow" w:hAnsi="Aptos Narrow" w:cs="Times New Roman"/>
                <w:bCs/>
                <w:color w:val="000000" w:themeColor="text1"/>
              </w:rPr>
              <w:t>вої блочно</w:t>
            </w:r>
            <w:r w:rsidRPr="00D51B5E">
              <w:rPr>
                <w:rFonts w:ascii="Aptos Narrow" w:hAnsi="Aptos Narrow" w:cs="Times New Roman"/>
                <w:bCs/>
                <w:color w:val="000000" w:themeColor="text1"/>
              </w:rPr>
              <w:t>-моду</w:t>
            </w:r>
            <w:r w:rsidRPr="00D51B5E">
              <w:rPr>
                <w:rStyle w:val="rynqvb"/>
                <w:rFonts w:ascii="Aptos Narrow" w:hAnsi="Aptos Narrow" w:cs="Times New Roman"/>
                <w:bCs/>
                <w:color w:val="000000" w:themeColor="text1"/>
              </w:rPr>
              <w:t>льної кот</w:t>
            </w:r>
            <w:r w:rsidRPr="00D51B5E">
              <w:rPr>
                <w:rFonts w:ascii="Aptos Narrow" w:hAnsi="Aptos Narrow" w:cs="Times New Roman"/>
                <w:bCs/>
                <w:color w:val="000000" w:themeColor="text1"/>
              </w:rPr>
              <w:t>ельні із системами відведення димових газів та газопостачання</w:t>
            </w:r>
          </w:p>
        </w:tc>
        <w:tc>
          <w:tcPr>
            <w:tcW w:w="4139" w:type="dxa"/>
            <w:vAlign w:val="center"/>
          </w:tcPr>
          <w:p w14:paraId="4F74E290" w14:textId="668E08BB" w:rsidR="00EE5558" w:rsidRPr="00D51B5E" w:rsidRDefault="00EE5558" w:rsidP="00EE5558">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5224902B" w14:textId="6AC59975" w:rsidR="00EE5558" w:rsidRPr="00D51B5E" w:rsidRDefault="00EE5558" w:rsidP="00EE5558">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10 комплектів</w:t>
            </w:r>
          </w:p>
        </w:tc>
      </w:tr>
    </w:tbl>
    <w:p w14:paraId="511DD7FE" w14:textId="77777777" w:rsidR="0070110F" w:rsidRPr="00D51B5E" w:rsidRDefault="0070110F" w:rsidP="0070110F">
      <w:pPr>
        <w:spacing w:after="120" w:line="240" w:lineRule="auto"/>
        <w:jc w:val="center"/>
        <w:rPr>
          <w:rFonts w:ascii="Aptos Narrow" w:eastAsia="Calibri" w:hAnsi="Aptos Narrow" w:cs="Arial"/>
          <w:b/>
          <w:bCs/>
          <w:szCs w:val="20"/>
        </w:rPr>
      </w:pPr>
      <w:bookmarkStart w:id="11" w:name="_Toc141023560"/>
    </w:p>
    <w:p w14:paraId="2FA1956C" w14:textId="608D431D" w:rsidR="000A4429" w:rsidRPr="00D51B5E" w:rsidRDefault="00FD76B1" w:rsidP="000A4429">
      <w:pPr>
        <w:spacing w:after="120" w:line="240" w:lineRule="auto"/>
        <w:ind w:left="450"/>
        <w:jc w:val="center"/>
        <w:rPr>
          <w:rFonts w:ascii="Aptos Narrow" w:eastAsia="Calibri" w:hAnsi="Aptos Narrow" w:cs="Arial"/>
          <w:szCs w:val="20"/>
        </w:rPr>
      </w:pPr>
      <w:r w:rsidRPr="00FD76B1">
        <w:rPr>
          <w:rFonts w:ascii="Aptos Narrow" w:eastAsia="Calibri" w:hAnsi="Aptos Narrow" w:cs="Arial"/>
          <w:b/>
          <w:bCs/>
          <w:szCs w:val="20"/>
        </w:rPr>
        <w:t xml:space="preserve">Лот № 2: Поставка п’яти (5) газових блочно-модульних котелень із системами відведення димових газів та газопостачання сукупною потужністю до 128 </w:t>
      </w:r>
      <w:proofErr w:type="spellStart"/>
      <w:r w:rsidRPr="00FD76B1">
        <w:rPr>
          <w:rFonts w:ascii="Aptos Narrow" w:eastAsia="Calibri" w:hAnsi="Aptos Narrow" w:cs="Arial"/>
          <w:b/>
          <w:bCs/>
          <w:szCs w:val="20"/>
        </w:rPr>
        <w:t>MWth</w:t>
      </w:r>
      <w:proofErr w:type="spellEnd"/>
      <w:r w:rsidRPr="00FD76B1">
        <w:rPr>
          <w:rFonts w:ascii="Aptos Narrow" w:eastAsia="Calibri" w:hAnsi="Aptos Narrow" w:cs="Arial"/>
          <w:b/>
          <w:bCs/>
          <w:szCs w:val="20"/>
        </w:rPr>
        <w:t xml:space="preserve"> (теплова), включно із Супутніми послугами</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0A4429" w:rsidRPr="00D51B5E" w14:paraId="1E837B94" w14:textId="77777777" w:rsidTr="00B453D3">
        <w:trPr>
          <w:jc w:val="center"/>
        </w:trPr>
        <w:tc>
          <w:tcPr>
            <w:tcW w:w="9855" w:type="dxa"/>
            <w:gridSpan w:val="5"/>
            <w:shd w:val="clear" w:color="auto" w:fill="B8CCE4"/>
            <w:vAlign w:val="center"/>
          </w:tcPr>
          <w:p w14:paraId="64EE2161"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1.1. Перелік Товарів: </w:t>
            </w:r>
          </w:p>
        </w:tc>
      </w:tr>
      <w:tr w:rsidR="000A4429" w:rsidRPr="00D51B5E" w14:paraId="43BF6221" w14:textId="77777777" w:rsidTr="00B453D3">
        <w:trPr>
          <w:trHeight w:val="439"/>
          <w:jc w:val="center"/>
        </w:trPr>
        <w:tc>
          <w:tcPr>
            <w:tcW w:w="619" w:type="dxa"/>
            <w:shd w:val="clear" w:color="auto" w:fill="B8CCE4"/>
            <w:vAlign w:val="center"/>
          </w:tcPr>
          <w:p w14:paraId="3528A17A"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45" w:type="dxa"/>
            <w:gridSpan w:val="2"/>
            <w:shd w:val="clear" w:color="auto" w:fill="B8CCE4"/>
            <w:vAlign w:val="center"/>
          </w:tcPr>
          <w:p w14:paraId="72C78E73"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 xml:space="preserve">Найменування  </w:t>
            </w:r>
          </w:p>
        </w:tc>
        <w:tc>
          <w:tcPr>
            <w:tcW w:w="4139" w:type="dxa"/>
            <w:shd w:val="clear" w:color="auto" w:fill="B8CCE4"/>
            <w:vAlign w:val="center"/>
          </w:tcPr>
          <w:p w14:paraId="6CB0B667"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Стислий опис Товарів</w:t>
            </w:r>
          </w:p>
        </w:tc>
        <w:tc>
          <w:tcPr>
            <w:tcW w:w="1752" w:type="dxa"/>
            <w:shd w:val="clear" w:color="auto" w:fill="B8CCE4"/>
            <w:vAlign w:val="center"/>
          </w:tcPr>
          <w:p w14:paraId="52528B86"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Кількість</w:t>
            </w:r>
          </w:p>
        </w:tc>
      </w:tr>
      <w:tr w:rsidR="008714A3" w:rsidRPr="00D51B5E" w14:paraId="62B04B5A" w14:textId="77777777" w:rsidTr="000A4429">
        <w:trPr>
          <w:trHeight w:val="1128"/>
          <w:jc w:val="center"/>
        </w:trPr>
        <w:tc>
          <w:tcPr>
            <w:tcW w:w="619" w:type="dxa"/>
            <w:vAlign w:val="center"/>
          </w:tcPr>
          <w:p w14:paraId="20246CA6"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45" w:type="dxa"/>
            <w:gridSpan w:val="2"/>
            <w:vAlign w:val="center"/>
          </w:tcPr>
          <w:p w14:paraId="3068DBEC" w14:textId="138FDE22"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Поставка </w:t>
            </w:r>
            <w:r w:rsidRPr="00D51B5E">
              <w:rPr>
                <w:rStyle w:val="rynqvb"/>
                <w:rFonts w:ascii="Aptos Narrow" w:hAnsi="Aptos Narrow" w:cs="Times New Roman"/>
                <w:bCs/>
                <w:color w:val="000000" w:themeColor="text1"/>
              </w:rPr>
              <w:t>газових бл</w:t>
            </w:r>
            <w:r w:rsidRPr="00D51B5E">
              <w:rPr>
                <w:rFonts w:ascii="Aptos Narrow" w:hAnsi="Aptos Narrow" w:cs="Times New Roman"/>
                <w:bCs/>
                <w:color w:val="000000" w:themeColor="text1"/>
              </w:rPr>
              <w:t>очно-</w:t>
            </w:r>
            <w:r w:rsidRPr="00D51B5E">
              <w:rPr>
                <w:rStyle w:val="rynqvb"/>
                <w:rFonts w:ascii="Aptos Narrow" w:hAnsi="Aptos Narrow" w:cs="Times New Roman"/>
                <w:bCs/>
                <w:color w:val="000000" w:themeColor="text1"/>
              </w:rPr>
              <w:t>модульн</w:t>
            </w:r>
            <w:r w:rsidRPr="00D51B5E">
              <w:rPr>
                <w:rFonts w:ascii="Aptos Narrow" w:hAnsi="Aptos Narrow" w:cs="Times New Roman"/>
                <w:bCs/>
                <w:color w:val="000000" w:themeColor="text1"/>
              </w:rPr>
              <w:t>их котелень із системами відведення димових газів та газо</w:t>
            </w:r>
            <w:r w:rsidRPr="00D51B5E" w:rsidDel="00540A54">
              <w:rPr>
                <w:rFonts w:ascii="Aptos Narrow" w:eastAsia="Times New Roman" w:hAnsi="Aptos Narrow" w:cs="Times New Roman"/>
                <w:color w:val="000000" w:themeColor="text1"/>
              </w:rPr>
              <w:t>п</w:t>
            </w:r>
            <w:r w:rsidRPr="00D51B5E">
              <w:rPr>
                <w:rFonts w:ascii="Aptos Narrow" w:eastAsia="Times New Roman" w:hAnsi="Aptos Narrow" w:cs="Times New Roman"/>
                <w:color w:val="000000" w:themeColor="text1"/>
              </w:rPr>
              <w:t xml:space="preserve">остачання сукупною потужністю до 128 </w:t>
            </w:r>
            <w:proofErr w:type="spellStart"/>
            <w:r w:rsidRPr="00D51B5E">
              <w:rPr>
                <w:rFonts w:ascii="Aptos Narrow" w:eastAsia="Times New Roman" w:hAnsi="Aptos Narrow" w:cs="Times New Roman"/>
                <w:color w:val="000000" w:themeColor="text1"/>
              </w:rPr>
              <w:t>MWth</w:t>
            </w:r>
            <w:proofErr w:type="spellEnd"/>
            <w:r w:rsidRPr="00D51B5E">
              <w:rPr>
                <w:rFonts w:ascii="Aptos Narrow" w:eastAsia="Times New Roman" w:hAnsi="Aptos Narrow" w:cs="Times New Roman"/>
                <w:color w:val="000000" w:themeColor="text1"/>
              </w:rPr>
              <w:t xml:space="preserve"> </w:t>
            </w:r>
            <w:r w:rsidR="00FD76B1" w:rsidRPr="00FD76B1">
              <w:rPr>
                <w:rFonts w:ascii="Aptos Narrow" w:eastAsia="Times New Roman" w:hAnsi="Aptos Narrow" w:cs="Times New Roman"/>
                <w:color w:val="000000" w:themeColor="text1"/>
              </w:rPr>
              <w:t>(теплова)</w:t>
            </w:r>
          </w:p>
        </w:tc>
        <w:tc>
          <w:tcPr>
            <w:tcW w:w="4139" w:type="dxa"/>
            <w:vAlign w:val="center"/>
          </w:tcPr>
          <w:p w14:paraId="41C9A861" w14:textId="5147C8AA"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Нові </w:t>
            </w:r>
            <w:r w:rsidRPr="00D51B5E">
              <w:rPr>
                <w:rStyle w:val="rynqvb"/>
                <w:rFonts w:ascii="Aptos Narrow" w:hAnsi="Aptos Narrow" w:cs="Times New Roman"/>
                <w:bCs/>
                <w:color w:val="000000" w:themeColor="text1"/>
              </w:rPr>
              <w:t>газові блочн</w:t>
            </w:r>
            <w:r w:rsidRPr="00D51B5E">
              <w:rPr>
                <w:rFonts w:ascii="Aptos Narrow" w:hAnsi="Aptos Narrow" w:cs="Times New Roman"/>
                <w:bCs/>
                <w:color w:val="000000" w:themeColor="text1"/>
              </w:rPr>
              <w:t>о-моду</w:t>
            </w:r>
            <w:r w:rsidRPr="00D51B5E">
              <w:rPr>
                <w:rStyle w:val="rynqvb"/>
                <w:rFonts w:ascii="Aptos Narrow" w:hAnsi="Aptos Narrow" w:cs="Times New Roman"/>
                <w:bCs/>
                <w:color w:val="000000" w:themeColor="text1"/>
              </w:rPr>
              <w:t>льні коте</w:t>
            </w:r>
            <w:r w:rsidRPr="00D51B5E">
              <w:rPr>
                <w:rFonts w:ascii="Aptos Narrow" w:hAnsi="Aptos Narrow" w:cs="Times New Roman"/>
                <w:bCs/>
                <w:color w:val="000000" w:themeColor="text1"/>
              </w:rPr>
              <w:t xml:space="preserve">льні із системами відведення димових газів та газопостачання, включно </w:t>
            </w:r>
            <w:r w:rsidRPr="00D51B5E">
              <w:rPr>
                <w:rFonts w:ascii="Aptos Narrow" w:eastAsia="Times New Roman" w:hAnsi="Aptos Narrow" w:cs="Times New Roman"/>
                <w:color w:val="000000" w:themeColor="text1"/>
              </w:rPr>
              <w:t xml:space="preserve">із запасними частинами й витратними матеріалами, обладнанням та інструментами для технічного обслуговування, ремонту й </w:t>
            </w:r>
            <w:r w:rsidRPr="00D51B5E">
              <w:rPr>
                <w:rFonts w:ascii="Aptos Narrow" w:eastAsia="Times New Roman" w:hAnsi="Aptos Narrow" w:cs="Times New Roman"/>
                <w:color w:val="000000" w:themeColor="text1"/>
              </w:rPr>
              <w:lastRenderedPageBreak/>
              <w:t>надання супутніх послуг відповідно до технічної специфікації</w:t>
            </w:r>
          </w:p>
        </w:tc>
        <w:tc>
          <w:tcPr>
            <w:tcW w:w="1752" w:type="dxa"/>
            <w:vAlign w:val="center"/>
          </w:tcPr>
          <w:p w14:paraId="3414C3D6"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lastRenderedPageBreak/>
              <w:t xml:space="preserve">3 одиниці — 24 </w:t>
            </w:r>
            <w:proofErr w:type="spellStart"/>
            <w:r w:rsidRPr="00D51B5E">
              <w:rPr>
                <w:rFonts w:ascii="Aptos Narrow" w:eastAsia="Times New Roman" w:hAnsi="Aptos Narrow" w:cs="Times New Roman"/>
                <w:color w:val="000000" w:themeColor="text1"/>
              </w:rPr>
              <w:t>MWth</w:t>
            </w:r>
            <w:proofErr w:type="spellEnd"/>
          </w:p>
          <w:p w14:paraId="1BA9B92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704D5B31" w14:textId="1C474979"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 xml:space="preserve">2 одиниці — </w:t>
            </w:r>
            <w:r w:rsidR="008D7CFD" w:rsidRPr="00D51B5E">
              <w:rPr>
                <w:rFonts w:ascii="Aptos Narrow" w:eastAsia="Times New Roman" w:hAnsi="Aptos Narrow" w:cs="Times New Roman"/>
                <w:color w:val="000000" w:themeColor="text1"/>
              </w:rPr>
              <w:t>2</w:t>
            </w:r>
            <w:r w:rsidRPr="00D51B5E">
              <w:rPr>
                <w:rFonts w:ascii="Aptos Narrow" w:eastAsia="Times New Roman" w:hAnsi="Aptos Narrow" w:cs="Times New Roman"/>
                <w:color w:val="000000" w:themeColor="text1"/>
              </w:rPr>
              <w:t xml:space="preserve">8 </w:t>
            </w:r>
            <w:proofErr w:type="spellStart"/>
            <w:r w:rsidRPr="00D51B5E">
              <w:rPr>
                <w:rFonts w:ascii="Aptos Narrow" w:eastAsia="Times New Roman" w:hAnsi="Aptos Narrow" w:cs="Times New Roman"/>
                <w:color w:val="000000" w:themeColor="text1"/>
              </w:rPr>
              <w:t>MWth</w:t>
            </w:r>
            <w:proofErr w:type="spellEnd"/>
          </w:p>
        </w:tc>
      </w:tr>
      <w:tr w:rsidR="00CD066C" w:rsidRPr="00D51B5E" w14:paraId="115EF064" w14:textId="77777777" w:rsidTr="0094439F">
        <w:trPr>
          <w:trHeight w:hRule="exact" w:val="734"/>
          <w:jc w:val="center"/>
        </w:trPr>
        <w:tc>
          <w:tcPr>
            <w:tcW w:w="643" w:type="dxa"/>
            <w:gridSpan w:val="2"/>
            <w:vAlign w:val="center"/>
          </w:tcPr>
          <w:p w14:paraId="68804CBA" w14:textId="367B1816" w:rsidR="00CD066C" w:rsidRPr="00D51B5E" w:rsidRDefault="00CD066C" w:rsidP="0094439F">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2</w:t>
            </w:r>
            <w:r w:rsidRPr="00D51B5E">
              <w:rPr>
                <w:rFonts w:ascii="Aptos Narrow" w:eastAsia="Calibri" w:hAnsi="Aptos Narrow" w:cs="Calibri"/>
                <w:sz w:val="20"/>
                <w:szCs w:val="20"/>
              </w:rPr>
              <w:t>)</w:t>
            </w:r>
          </w:p>
        </w:tc>
        <w:tc>
          <w:tcPr>
            <w:tcW w:w="3321" w:type="dxa"/>
            <w:vAlign w:val="center"/>
          </w:tcPr>
          <w:p w14:paraId="1D0C7987"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Запасні частини та інструменти</w:t>
            </w:r>
          </w:p>
        </w:tc>
        <w:tc>
          <w:tcPr>
            <w:tcW w:w="4139" w:type="dxa"/>
          </w:tcPr>
          <w:p w14:paraId="029EF07C"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267C809E"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5 комплектів</w:t>
            </w:r>
          </w:p>
        </w:tc>
      </w:tr>
      <w:tr w:rsidR="008714A3" w:rsidRPr="00D51B5E" w14:paraId="3BDC2B10" w14:textId="77777777" w:rsidTr="00B453D3">
        <w:trPr>
          <w:jc w:val="center"/>
        </w:trPr>
        <w:tc>
          <w:tcPr>
            <w:tcW w:w="619" w:type="dxa"/>
            <w:vAlign w:val="center"/>
          </w:tcPr>
          <w:p w14:paraId="2047B2E9" w14:textId="2B57C435" w:rsidR="008714A3" w:rsidRPr="00D51B5E" w:rsidRDefault="00CD066C" w:rsidP="008714A3">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3</w:t>
            </w:r>
            <w:r w:rsidR="008714A3" w:rsidRPr="00D51B5E">
              <w:rPr>
                <w:rFonts w:ascii="Aptos Narrow" w:eastAsia="Calibri" w:hAnsi="Aptos Narrow" w:cs="Calibri"/>
                <w:sz w:val="20"/>
                <w:szCs w:val="20"/>
              </w:rPr>
              <w:t>)</w:t>
            </w:r>
          </w:p>
        </w:tc>
        <w:tc>
          <w:tcPr>
            <w:tcW w:w="3345" w:type="dxa"/>
            <w:gridSpan w:val="2"/>
            <w:vAlign w:val="center"/>
          </w:tcPr>
          <w:p w14:paraId="79A747BE" w14:textId="3DC1F6F6"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Документація</w:t>
            </w:r>
          </w:p>
        </w:tc>
        <w:tc>
          <w:tcPr>
            <w:tcW w:w="4139" w:type="dxa"/>
            <w:vAlign w:val="center"/>
          </w:tcPr>
          <w:p w14:paraId="21783F95" w14:textId="417984D4" w:rsidR="008714A3" w:rsidRPr="00D51B5E" w:rsidRDefault="008714A3" w:rsidP="008714A3">
            <w:pPr>
              <w:widowControl w:val="0"/>
              <w:spacing w:before="120" w:after="120" w:line="240" w:lineRule="auto"/>
              <w:ind w:left="65" w:right="87"/>
              <w:jc w:val="both"/>
              <w:rPr>
                <w:rFonts w:ascii="Aptos Narrow" w:eastAsia="Calibri"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1D2BFED6" w14:textId="430FC19B"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5 комплектів</w:t>
            </w:r>
          </w:p>
        </w:tc>
      </w:tr>
      <w:tr w:rsidR="000A4429" w:rsidRPr="00D51B5E" w14:paraId="538F7F60" w14:textId="77777777" w:rsidTr="00B453D3">
        <w:trPr>
          <w:trHeight w:hRule="exact" w:val="494"/>
          <w:jc w:val="center"/>
        </w:trPr>
        <w:tc>
          <w:tcPr>
            <w:tcW w:w="9855" w:type="dxa"/>
            <w:gridSpan w:val="5"/>
            <w:shd w:val="clear" w:color="auto" w:fill="B8CCE4"/>
          </w:tcPr>
          <w:p w14:paraId="086CDE0E"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1.2. Перелік Супутніх послуг: </w:t>
            </w:r>
          </w:p>
        </w:tc>
      </w:tr>
      <w:tr w:rsidR="000A4429" w:rsidRPr="00D51B5E" w14:paraId="5B797551" w14:textId="77777777" w:rsidTr="00B453D3">
        <w:trPr>
          <w:trHeight w:hRule="exact" w:val="513"/>
          <w:jc w:val="center"/>
        </w:trPr>
        <w:tc>
          <w:tcPr>
            <w:tcW w:w="643" w:type="dxa"/>
            <w:gridSpan w:val="2"/>
            <w:shd w:val="clear" w:color="auto" w:fill="B8CCE4"/>
            <w:vAlign w:val="center"/>
          </w:tcPr>
          <w:p w14:paraId="431659DF"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21" w:type="dxa"/>
            <w:shd w:val="clear" w:color="auto" w:fill="B8CCE4"/>
          </w:tcPr>
          <w:p w14:paraId="4B828B3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 xml:space="preserve">Найменування  </w:t>
            </w:r>
          </w:p>
        </w:tc>
        <w:tc>
          <w:tcPr>
            <w:tcW w:w="4139" w:type="dxa"/>
            <w:shd w:val="clear" w:color="auto" w:fill="B8CCE4"/>
          </w:tcPr>
          <w:p w14:paraId="6A248B1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Стислий опис Товарів</w:t>
            </w:r>
          </w:p>
        </w:tc>
        <w:tc>
          <w:tcPr>
            <w:tcW w:w="1752" w:type="dxa"/>
            <w:shd w:val="clear" w:color="auto" w:fill="B8CCE4"/>
          </w:tcPr>
          <w:p w14:paraId="16F8A25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Кількість</w:t>
            </w:r>
          </w:p>
        </w:tc>
      </w:tr>
      <w:tr w:rsidR="008714A3" w:rsidRPr="00D51B5E" w14:paraId="710A2BB0" w14:textId="77777777" w:rsidTr="00496159">
        <w:trPr>
          <w:trHeight w:hRule="exact" w:val="770"/>
          <w:jc w:val="center"/>
        </w:trPr>
        <w:tc>
          <w:tcPr>
            <w:tcW w:w="643" w:type="dxa"/>
            <w:gridSpan w:val="2"/>
            <w:vAlign w:val="center"/>
          </w:tcPr>
          <w:p w14:paraId="5D9692B8"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21" w:type="dxa"/>
            <w:vAlign w:val="center"/>
          </w:tcPr>
          <w:p w14:paraId="74878511" w14:textId="586F787A"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Навчання персоналу Клієнта</w:t>
            </w:r>
          </w:p>
        </w:tc>
        <w:tc>
          <w:tcPr>
            <w:tcW w:w="4139" w:type="dxa"/>
          </w:tcPr>
          <w:p w14:paraId="0E08D06B" w14:textId="535815BC"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03305A70" w14:textId="18220F26" w:rsidR="008714A3" w:rsidRPr="00D51B5E" w:rsidRDefault="008D7CFD"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 xml:space="preserve">1 </w:t>
            </w:r>
            <w:r w:rsidR="008714A3" w:rsidRPr="00D51B5E">
              <w:rPr>
                <w:rFonts w:ascii="Aptos Narrow" w:eastAsia="Times New Roman" w:hAnsi="Aptos Narrow" w:cs="Times New Roman"/>
                <w:color w:val="000000" w:themeColor="text1"/>
              </w:rPr>
              <w:t>комплект</w:t>
            </w:r>
          </w:p>
        </w:tc>
      </w:tr>
      <w:tr w:rsidR="008714A3" w:rsidRPr="00D51B5E" w14:paraId="2791183A" w14:textId="77777777" w:rsidTr="00496159">
        <w:trPr>
          <w:trHeight w:hRule="exact" w:val="941"/>
          <w:jc w:val="center"/>
        </w:trPr>
        <w:tc>
          <w:tcPr>
            <w:tcW w:w="643" w:type="dxa"/>
            <w:gridSpan w:val="2"/>
            <w:vAlign w:val="center"/>
          </w:tcPr>
          <w:p w14:paraId="2E3AF733"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2)</w:t>
            </w:r>
          </w:p>
        </w:tc>
        <w:tc>
          <w:tcPr>
            <w:tcW w:w="3321" w:type="dxa"/>
            <w:vAlign w:val="center"/>
          </w:tcPr>
          <w:p w14:paraId="272A3E77" w14:textId="54838221" w:rsidR="008714A3" w:rsidRPr="00D51B5E" w:rsidRDefault="008714A3" w:rsidP="008714A3">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Шеф-нагляд Виробника під час монтажу та введення в експлуатацію газо</w:t>
            </w:r>
            <w:r w:rsidRPr="00D51B5E">
              <w:rPr>
                <w:rStyle w:val="rynqvb"/>
                <w:rFonts w:ascii="Aptos Narrow" w:hAnsi="Aptos Narrow" w:cs="Times New Roman"/>
                <w:bCs/>
                <w:color w:val="000000" w:themeColor="text1"/>
              </w:rPr>
              <w:t>вої блочно</w:t>
            </w:r>
            <w:r w:rsidRPr="00D51B5E">
              <w:rPr>
                <w:rFonts w:ascii="Aptos Narrow" w:hAnsi="Aptos Narrow" w:cs="Times New Roman"/>
                <w:bCs/>
                <w:color w:val="000000" w:themeColor="text1"/>
              </w:rPr>
              <w:t>-моду</w:t>
            </w:r>
            <w:r w:rsidRPr="00D51B5E">
              <w:rPr>
                <w:rStyle w:val="rynqvb"/>
                <w:rFonts w:ascii="Aptos Narrow" w:hAnsi="Aptos Narrow" w:cs="Times New Roman"/>
                <w:bCs/>
                <w:color w:val="000000" w:themeColor="text1"/>
              </w:rPr>
              <w:t>льної кот</w:t>
            </w:r>
            <w:r w:rsidRPr="00D51B5E">
              <w:rPr>
                <w:rFonts w:ascii="Aptos Narrow" w:hAnsi="Aptos Narrow" w:cs="Times New Roman"/>
                <w:bCs/>
                <w:color w:val="000000" w:themeColor="text1"/>
              </w:rPr>
              <w:t>ельні із системами відведення димових газів та газопостачання</w:t>
            </w:r>
          </w:p>
        </w:tc>
        <w:tc>
          <w:tcPr>
            <w:tcW w:w="4139" w:type="dxa"/>
          </w:tcPr>
          <w:p w14:paraId="1AAB1407" w14:textId="361E9201"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302C1E3F" w14:textId="4D83BA01"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5 комплектів</w:t>
            </w:r>
          </w:p>
        </w:tc>
      </w:tr>
    </w:tbl>
    <w:p w14:paraId="1D2D4516" w14:textId="77777777" w:rsidR="0070110F" w:rsidRPr="00D51B5E" w:rsidRDefault="0070110F" w:rsidP="00CC4FB9">
      <w:pPr>
        <w:spacing w:before="120" w:after="120" w:line="240" w:lineRule="auto"/>
        <w:jc w:val="center"/>
        <w:rPr>
          <w:rStyle w:val="rynqvb"/>
          <w:rFonts w:ascii="Aptos Narrow" w:hAnsi="Aptos Narrow" w:cs="Times New Roman"/>
          <w:b/>
          <w:sz w:val="26"/>
          <w:szCs w:val="26"/>
        </w:rPr>
      </w:pPr>
    </w:p>
    <w:p w14:paraId="387EA101" w14:textId="4D6C06E6" w:rsidR="000A4429" w:rsidRPr="00D51B5E" w:rsidRDefault="00FD76B1" w:rsidP="000A4429">
      <w:pPr>
        <w:spacing w:after="120" w:line="240" w:lineRule="auto"/>
        <w:ind w:left="450"/>
        <w:jc w:val="center"/>
        <w:rPr>
          <w:rFonts w:ascii="Aptos Narrow" w:eastAsia="Calibri" w:hAnsi="Aptos Narrow" w:cs="Arial"/>
          <w:szCs w:val="20"/>
        </w:rPr>
      </w:pPr>
      <w:r w:rsidRPr="00FD76B1">
        <w:rPr>
          <w:rFonts w:ascii="Aptos Narrow" w:eastAsia="Calibri" w:hAnsi="Aptos Narrow" w:cs="Arial"/>
          <w:b/>
          <w:bCs/>
          <w:szCs w:val="20"/>
        </w:rPr>
        <w:t xml:space="preserve">Лот № 3: Поставка семи (7) газових блочно-модульних котелень із системами відведення димових газів та газопостачання сукупною потужністю до 54,5 </w:t>
      </w:r>
      <w:proofErr w:type="spellStart"/>
      <w:r w:rsidRPr="00FD76B1">
        <w:rPr>
          <w:rFonts w:ascii="Aptos Narrow" w:eastAsia="Calibri" w:hAnsi="Aptos Narrow" w:cs="Arial"/>
          <w:b/>
          <w:bCs/>
          <w:szCs w:val="20"/>
        </w:rPr>
        <w:t>MWth</w:t>
      </w:r>
      <w:proofErr w:type="spellEnd"/>
      <w:r w:rsidRPr="00FD76B1">
        <w:rPr>
          <w:rFonts w:ascii="Aptos Narrow" w:eastAsia="Calibri" w:hAnsi="Aptos Narrow" w:cs="Arial"/>
          <w:b/>
          <w:bCs/>
          <w:szCs w:val="20"/>
        </w:rPr>
        <w:t xml:space="preserve"> (теплова), включно із Супутніми послугами</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139"/>
        <w:gridCol w:w="1752"/>
      </w:tblGrid>
      <w:tr w:rsidR="000A4429" w:rsidRPr="00D51B5E" w14:paraId="52A4363F" w14:textId="77777777" w:rsidTr="00B453D3">
        <w:trPr>
          <w:jc w:val="center"/>
        </w:trPr>
        <w:tc>
          <w:tcPr>
            <w:tcW w:w="9855" w:type="dxa"/>
            <w:gridSpan w:val="4"/>
            <w:shd w:val="clear" w:color="auto" w:fill="B8CCE4"/>
            <w:vAlign w:val="center"/>
          </w:tcPr>
          <w:p w14:paraId="6CF37389"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1.1. Перелік Товарів: </w:t>
            </w:r>
          </w:p>
        </w:tc>
      </w:tr>
      <w:tr w:rsidR="000A4429" w:rsidRPr="00D51B5E" w14:paraId="243DC1E1" w14:textId="77777777" w:rsidTr="0058341B">
        <w:trPr>
          <w:trHeight w:val="439"/>
          <w:jc w:val="center"/>
        </w:trPr>
        <w:tc>
          <w:tcPr>
            <w:tcW w:w="625" w:type="dxa"/>
            <w:shd w:val="clear" w:color="auto" w:fill="B8CCE4"/>
            <w:vAlign w:val="center"/>
          </w:tcPr>
          <w:p w14:paraId="00C1E2E3"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vAlign w:val="center"/>
          </w:tcPr>
          <w:p w14:paraId="2929C355"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 xml:space="preserve">Найменування  </w:t>
            </w:r>
          </w:p>
        </w:tc>
        <w:tc>
          <w:tcPr>
            <w:tcW w:w="4139" w:type="dxa"/>
            <w:shd w:val="clear" w:color="auto" w:fill="B8CCE4"/>
            <w:vAlign w:val="center"/>
          </w:tcPr>
          <w:p w14:paraId="42375571"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Стислий опис Товарів</w:t>
            </w:r>
          </w:p>
        </w:tc>
        <w:tc>
          <w:tcPr>
            <w:tcW w:w="1752" w:type="dxa"/>
            <w:shd w:val="clear" w:color="auto" w:fill="B8CCE4"/>
            <w:vAlign w:val="center"/>
          </w:tcPr>
          <w:p w14:paraId="5FD5B2EB"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Кількість</w:t>
            </w:r>
          </w:p>
        </w:tc>
      </w:tr>
      <w:tr w:rsidR="008714A3" w:rsidRPr="00D51B5E" w14:paraId="3CCEE453" w14:textId="77777777" w:rsidTr="0058341B">
        <w:trPr>
          <w:trHeight w:val="1128"/>
          <w:jc w:val="center"/>
        </w:trPr>
        <w:tc>
          <w:tcPr>
            <w:tcW w:w="625" w:type="dxa"/>
            <w:vAlign w:val="center"/>
          </w:tcPr>
          <w:p w14:paraId="7043ACC7"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6F48388A" w14:textId="26277EBF"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Поставка </w:t>
            </w:r>
            <w:r w:rsidRPr="00D51B5E">
              <w:rPr>
                <w:rStyle w:val="rynqvb"/>
                <w:rFonts w:ascii="Aptos Narrow" w:hAnsi="Aptos Narrow" w:cs="Times New Roman"/>
                <w:bCs/>
                <w:color w:val="000000" w:themeColor="text1"/>
              </w:rPr>
              <w:t>газових бл</w:t>
            </w:r>
            <w:r w:rsidRPr="00D51B5E">
              <w:rPr>
                <w:rFonts w:ascii="Aptos Narrow" w:hAnsi="Aptos Narrow" w:cs="Times New Roman"/>
                <w:bCs/>
                <w:color w:val="000000" w:themeColor="text1"/>
              </w:rPr>
              <w:t>очно-</w:t>
            </w:r>
            <w:r w:rsidRPr="00D51B5E">
              <w:rPr>
                <w:rStyle w:val="rynqvb"/>
                <w:rFonts w:ascii="Aptos Narrow" w:hAnsi="Aptos Narrow" w:cs="Times New Roman"/>
                <w:bCs/>
                <w:color w:val="000000" w:themeColor="text1"/>
              </w:rPr>
              <w:t>модульн</w:t>
            </w:r>
            <w:r w:rsidRPr="00D51B5E">
              <w:rPr>
                <w:rFonts w:ascii="Aptos Narrow" w:hAnsi="Aptos Narrow" w:cs="Times New Roman"/>
                <w:bCs/>
                <w:color w:val="000000" w:themeColor="text1"/>
              </w:rPr>
              <w:t>их котелень із системами відведення димових газів та газо</w:t>
            </w:r>
            <w:r w:rsidRPr="00D51B5E" w:rsidDel="00540A54">
              <w:rPr>
                <w:rFonts w:ascii="Aptos Narrow" w:eastAsia="Times New Roman" w:hAnsi="Aptos Narrow" w:cs="Times New Roman"/>
                <w:color w:val="000000" w:themeColor="text1"/>
              </w:rPr>
              <w:t>п</w:t>
            </w:r>
            <w:r w:rsidRPr="00D51B5E">
              <w:rPr>
                <w:rFonts w:ascii="Aptos Narrow" w:eastAsia="Times New Roman" w:hAnsi="Aptos Narrow" w:cs="Times New Roman"/>
                <w:color w:val="000000" w:themeColor="text1"/>
              </w:rPr>
              <w:t xml:space="preserve">остачання сукупною потужністю до 54,5 </w:t>
            </w:r>
            <w:proofErr w:type="spellStart"/>
            <w:r w:rsidRPr="00D51B5E">
              <w:rPr>
                <w:rFonts w:ascii="Aptos Narrow" w:eastAsia="Times New Roman" w:hAnsi="Aptos Narrow" w:cs="Times New Roman"/>
                <w:color w:val="000000" w:themeColor="text1"/>
              </w:rPr>
              <w:t>MWth</w:t>
            </w:r>
            <w:proofErr w:type="spellEnd"/>
            <w:r w:rsidRPr="00D51B5E">
              <w:rPr>
                <w:rFonts w:ascii="Aptos Narrow" w:eastAsia="Times New Roman" w:hAnsi="Aptos Narrow" w:cs="Times New Roman"/>
                <w:color w:val="000000" w:themeColor="text1"/>
              </w:rPr>
              <w:t xml:space="preserve"> </w:t>
            </w:r>
            <w:r w:rsidR="00FD76B1" w:rsidRPr="00FD76B1">
              <w:rPr>
                <w:rFonts w:ascii="Aptos Narrow" w:eastAsia="Times New Roman" w:hAnsi="Aptos Narrow" w:cs="Times New Roman"/>
                <w:color w:val="000000" w:themeColor="text1"/>
              </w:rPr>
              <w:t>(теплова)</w:t>
            </w:r>
          </w:p>
        </w:tc>
        <w:tc>
          <w:tcPr>
            <w:tcW w:w="4139" w:type="dxa"/>
            <w:vAlign w:val="center"/>
          </w:tcPr>
          <w:p w14:paraId="40ADF5DA" w14:textId="2A84DC15"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Нові </w:t>
            </w:r>
            <w:r w:rsidRPr="00D51B5E">
              <w:rPr>
                <w:rStyle w:val="rynqvb"/>
                <w:rFonts w:ascii="Aptos Narrow" w:hAnsi="Aptos Narrow" w:cs="Times New Roman"/>
                <w:bCs/>
                <w:color w:val="000000" w:themeColor="text1"/>
              </w:rPr>
              <w:t>газові блочн</w:t>
            </w:r>
            <w:r w:rsidRPr="00D51B5E">
              <w:rPr>
                <w:rFonts w:ascii="Aptos Narrow" w:hAnsi="Aptos Narrow" w:cs="Times New Roman"/>
                <w:bCs/>
                <w:color w:val="000000" w:themeColor="text1"/>
              </w:rPr>
              <w:t>о-моду</w:t>
            </w:r>
            <w:r w:rsidRPr="00D51B5E">
              <w:rPr>
                <w:rStyle w:val="rynqvb"/>
                <w:rFonts w:ascii="Aptos Narrow" w:hAnsi="Aptos Narrow" w:cs="Times New Roman"/>
                <w:bCs/>
                <w:color w:val="000000" w:themeColor="text1"/>
              </w:rPr>
              <w:t>льні коте</w:t>
            </w:r>
            <w:r w:rsidRPr="00D51B5E">
              <w:rPr>
                <w:rFonts w:ascii="Aptos Narrow" w:hAnsi="Aptos Narrow" w:cs="Times New Roman"/>
                <w:bCs/>
                <w:color w:val="000000" w:themeColor="text1"/>
              </w:rPr>
              <w:t xml:space="preserve">льні із системами відведення димових газів та газопостачання, включно </w:t>
            </w:r>
            <w:r w:rsidRPr="00D51B5E">
              <w:rPr>
                <w:rFonts w:ascii="Aptos Narrow" w:eastAsia="Times New Roman" w:hAnsi="Aptos Narrow" w:cs="Times New Roman"/>
                <w:color w:val="000000" w:themeColor="text1"/>
              </w:rPr>
              <w:t>із запасними частинами й витратними матеріалами, обладнанням та інструментами для технічного обслуговування, ремонту й надання супутніх послуг відповідно до технічної специфікації</w:t>
            </w:r>
          </w:p>
        </w:tc>
        <w:tc>
          <w:tcPr>
            <w:tcW w:w="1752" w:type="dxa"/>
            <w:vAlign w:val="center"/>
          </w:tcPr>
          <w:p w14:paraId="6982CEE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2 одиниці — 1 </w:t>
            </w:r>
            <w:proofErr w:type="spellStart"/>
            <w:r w:rsidRPr="00D51B5E">
              <w:rPr>
                <w:rFonts w:ascii="Aptos Narrow" w:eastAsia="Times New Roman" w:hAnsi="Aptos Narrow" w:cs="Times New Roman"/>
                <w:color w:val="000000" w:themeColor="text1"/>
              </w:rPr>
              <w:t>MWth</w:t>
            </w:r>
            <w:proofErr w:type="spellEnd"/>
          </w:p>
          <w:p w14:paraId="5A492B6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44129E9A"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1 одиниця — 1,5 </w:t>
            </w:r>
            <w:proofErr w:type="spellStart"/>
            <w:r w:rsidRPr="00D51B5E">
              <w:rPr>
                <w:rFonts w:ascii="Aptos Narrow" w:eastAsia="Times New Roman" w:hAnsi="Aptos Narrow" w:cs="Times New Roman"/>
                <w:color w:val="000000" w:themeColor="text1"/>
              </w:rPr>
              <w:t>MWth</w:t>
            </w:r>
            <w:proofErr w:type="spellEnd"/>
          </w:p>
          <w:p w14:paraId="195B5CC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6103082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 xml:space="preserve">1 одиниця — 3 </w:t>
            </w:r>
            <w:proofErr w:type="spellStart"/>
            <w:r w:rsidRPr="00D51B5E">
              <w:rPr>
                <w:rFonts w:ascii="Aptos Narrow" w:eastAsia="Times New Roman" w:hAnsi="Aptos Narrow" w:cs="Times New Roman"/>
                <w:color w:val="000000" w:themeColor="text1"/>
              </w:rPr>
              <w:t>MWth</w:t>
            </w:r>
            <w:proofErr w:type="spellEnd"/>
          </w:p>
          <w:p w14:paraId="4C5D5D92"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rPr>
            </w:pPr>
          </w:p>
          <w:p w14:paraId="6CBD7F70" w14:textId="34DB7EDC"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 xml:space="preserve">3 одиниці — 16 </w:t>
            </w:r>
            <w:proofErr w:type="spellStart"/>
            <w:r w:rsidRPr="00D51B5E">
              <w:rPr>
                <w:rFonts w:ascii="Aptos Narrow" w:eastAsia="Times New Roman" w:hAnsi="Aptos Narrow" w:cs="Times New Roman"/>
                <w:color w:val="000000" w:themeColor="text1"/>
              </w:rPr>
              <w:t>MWth</w:t>
            </w:r>
            <w:proofErr w:type="spellEnd"/>
          </w:p>
        </w:tc>
      </w:tr>
      <w:tr w:rsidR="00CD066C" w:rsidRPr="00D51B5E" w14:paraId="3E31DBAE" w14:textId="77777777" w:rsidTr="0058341B">
        <w:trPr>
          <w:trHeight w:hRule="exact" w:val="734"/>
          <w:jc w:val="center"/>
        </w:trPr>
        <w:tc>
          <w:tcPr>
            <w:tcW w:w="625" w:type="dxa"/>
            <w:vAlign w:val="center"/>
          </w:tcPr>
          <w:p w14:paraId="61534242" w14:textId="610EF247" w:rsidR="00CD066C" w:rsidRPr="00D51B5E" w:rsidRDefault="00CD066C" w:rsidP="0094439F">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2</w:t>
            </w:r>
            <w:r w:rsidRPr="00D51B5E">
              <w:rPr>
                <w:rFonts w:ascii="Aptos Narrow" w:eastAsia="Calibri" w:hAnsi="Aptos Narrow" w:cs="Calibri"/>
                <w:sz w:val="20"/>
                <w:szCs w:val="20"/>
              </w:rPr>
              <w:t>)</w:t>
            </w:r>
          </w:p>
        </w:tc>
        <w:tc>
          <w:tcPr>
            <w:tcW w:w="3339" w:type="dxa"/>
            <w:vAlign w:val="center"/>
          </w:tcPr>
          <w:p w14:paraId="5221DBA1"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Запасні частини та інструменти</w:t>
            </w:r>
          </w:p>
        </w:tc>
        <w:tc>
          <w:tcPr>
            <w:tcW w:w="4139" w:type="dxa"/>
          </w:tcPr>
          <w:p w14:paraId="77F3A0C7"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586BE4B5"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7 комплектів</w:t>
            </w:r>
          </w:p>
        </w:tc>
      </w:tr>
      <w:tr w:rsidR="008714A3" w:rsidRPr="00D51B5E" w14:paraId="54091045" w14:textId="77777777" w:rsidTr="0058341B">
        <w:trPr>
          <w:jc w:val="center"/>
        </w:trPr>
        <w:tc>
          <w:tcPr>
            <w:tcW w:w="625" w:type="dxa"/>
            <w:vAlign w:val="center"/>
          </w:tcPr>
          <w:p w14:paraId="681A08B6" w14:textId="15718382" w:rsidR="008714A3" w:rsidRPr="00D51B5E" w:rsidRDefault="00CD066C" w:rsidP="008714A3">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3</w:t>
            </w:r>
            <w:r w:rsidR="008714A3" w:rsidRPr="00D51B5E">
              <w:rPr>
                <w:rFonts w:ascii="Aptos Narrow" w:eastAsia="Calibri" w:hAnsi="Aptos Narrow" w:cs="Calibri"/>
                <w:sz w:val="20"/>
                <w:szCs w:val="20"/>
              </w:rPr>
              <w:t>)</w:t>
            </w:r>
          </w:p>
        </w:tc>
        <w:tc>
          <w:tcPr>
            <w:tcW w:w="3339" w:type="dxa"/>
            <w:vAlign w:val="center"/>
          </w:tcPr>
          <w:p w14:paraId="49CD0FAC" w14:textId="53FD7EDC" w:rsidR="008714A3" w:rsidRPr="00D51B5E" w:rsidRDefault="008714A3" w:rsidP="008714A3">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Документація</w:t>
            </w:r>
          </w:p>
        </w:tc>
        <w:tc>
          <w:tcPr>
            <w:tcW w:w="4139" w:type="dxa"/>
            <w:vAlign w:val="center"/>
          </w:tcPr>
          <w:p w14:paraId="5ADF265B" w14:textId="22641FF9" w:rsidR="008714A3" w:rsidRPr="00D51B5E" w:rsidRDefault="008714A3" w:rsidP="008714A3">
            <w:pPr>
              <w:widowControl w:val="0"/>
              <w:spacing w:before="120" w:after="120" w:line="240" w:lineRule="auto"/>
              <w:ind w:left="65" w:right="87"/>
              <w:jc w:val="both"/>
              <w:rPr>
                <w:rFonts w:ascii="Aptos Narrow" w:eastAsia="Calibri"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752" w:type="dxa"/>
            <w:vAlign w:val="center"/>
          </w:tcPr>
          <w:p w14:paraId="3DCF47FA" w14:textId="420A2C04" w:rsidR="008714A3" w:rsidRPr="00D51B5E" w:rsidRDefault="008714A3" w:rsidP="008714A3">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7 комплектів</w:t>
            </w:r>
          </w:p>
        </w:tc>
      </w:tr>
      <w:tr w:rsidR="000A4429" w:rsidRPr="00D51B5E" w14:paraId="00AF2A30" w14:textId="77777777" w:rsidTr="00B453D3">
        <w:trPr>
          <w:trHeight w:hRule="exact" w:val="494"/>
          <w:jc w:val="center"/>
        </w:trPr>
        <w:tc>
          <w:tcPr>
            <w:tcW w:w="9855" w:type="dxa"/>
            <w:gridSpan w:val="4"/>
            <w:shd w:val="clear" w:color="auto" w:fill="B8CCE4"/>
          </w:tcPr>
          <w:p w14:paraId="7AC207B8"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1.2. Перелік Супутніх послуг: </w:t>
            </w:r>
          </w:p>
        </w:tc>
      </w:tr>
      <w:tr w:rsidR="000A4429" w:rsidRPr="00D51B5E" w14:paraId="51200D99" w14:textId="77777777" w:rsidTr="0058341B">
        <w:trPr>
          <w:trHeight w:hRule="exact" w:val="513"/>
          <w:jc w:val="center"/>
        </w:trPr>
        <w:tc>
          <w:tcPr>
            <w:tcW w:w="625" w:type="dxa"/>
            <w:shd w:val="clear" w:color="auto" w:fill="B8CCE4"/>
            <w:vAlign w:val="center"/>
          </w:tcPr>
          <w:p w14:paraId="5AF22F27"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tcPr>
          <w:p w14:paraId="1807E27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 xml:space="preserve">Найменування  </w:t>
            </w:r>
          </w:p>
        </w:tc>
        <w:tc>
          <w:tcPr>
            <w:tcW w:w="4139" w:type="dxa"/>
            <w:shd w:val="clear" w:color="auto" w:fill="B8CCE4"/>
          </w:tcPr>
          <w:p w14:paraId="0187680B"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Стислий опис Товарів</w:t>
            </w:r>
          </w:p>
        </w:tc>
        <w:tc>
          <w:tcPr>
            <w:tcW w:w="1752" w:type="dxa"/>
            <w:shd w:val="clear" w:color="auto" w:fill="B8CCE4"/>
          </w:tcPr>
          <w:p w14:paraId="42AF10B0"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Кількість</w:t>
            </w:r>
          </w:p>
        </w:tc>
      </w:tr>
      <w:tr w:rsidR="00CD29A7" w:rsidRPr="00D51B5E" w14:paraId="0DF531EC" w14:textId="77777777" w:rsidTr="0058341B">
        <w:trPr>
          <w:trHeight w:hRule="exact" w:val="770"/>
          <w:jc w:val="center"/>
        </w:trPr>
        <w:tc>
          <w:tcPr>
            <w:tcW w:w="625" w:type="dxa"/>
            <w:vAlign w:val="center"/>
          </w:tcPr>
          <w:p w14:paraId="55B68DD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576C09C1" w14:textId="42AB2328"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Навчання персоналу Клієнта</w:t>
            </w:r>
          </w:p>
        </w:tc>
        <w:tc>
          <w:tcPr>
            <w:tcW w:w="4139" w:type="dxa"/>
          </w:tcPr>
          <w:p w14:paraId="66BF2819" w14:textId="4A9CD367"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4E723201" w14:textId="1F916466" w:rsidR="00CD29A7" w:rsidRPr="00D51B5E" w:rsidRDefault="00CD066C" w:rsidP="00CD29A7">
            <w:pPr>
              <w:spacing w:before="120" w:after="120" w:line="240" w:lineRule="auto"/>
              <w:ind w:left="117" w:right="73"/>
              <w:jc w:val="center"/>
              <w:rPr>
                <w:rFonts w:ascii="Aptos Narrow" w:eastAsia="Times New Roman" w:hAnsi="Aptos Narrow" w:cs="Calibri"/>
              </w:rPr>
            </w:pPr>
            <w:r>
              <w:rPr>
                <w:rFonts w:ascii="Aptos Narrow" w:eastAsia="Times New Roman" w:hAnsi="Aptos Narrow" w:cs="Times New Roman"/>
                <w:color w:val="000000" w:themeColor="text1"/>
              </w:rPr>
              <w:t xml:space="preserve">1 </w:t>
            </w:r>
            <w:r w:rsidRPr="00D51B5E">
              <w:rPr>
                <w:rFonts w:ascii="Aptos Narrow" w:eastAsia="Times New Roman" w:hAnsi="Aptos Narrow" w:cs="Times New Roman"/>
                <w:color w:val="000000" w:themeColor="text1"/>
              </w:rPr>
              <w:t>ко</w:t>
            </w:r>
            <w:r w:rsidR="00CD29A7" w:rsidRPr="00D51B5E">
              <w:rPr>
                <w:rFonts w:ascii="Aptos Narrow" w:eastAsia="Times New Roman" w:hAnsi="Aptos Narrow" w:cs="Times New Roman"/>
                <w:color w:val="000000" w:themeColor="text1"/>
              </w:rPr>
              <w:t>мплект</w:t>
            </w:r>
          </w:p>
        </w:tc>
      </w:tr>
      <w:tr w:rsidR="00CD29A7" w:rsidRPr="00D51B5E" w14:paraId="58CF2282" w14:textId="77777777" w:rsidTr="0058341B">
        <w:trPr>
          <w:trHeight w:hRule="exact" w:val="941"/>
          <w:jc w:val="center"/>
        </w:trPr>
        <w:tc>
          <w:tcPr>
            <w:tcW w:w="625" w:type="dxa"/>
            <w:vAlign w:val="center"/>
          </w:tcPr>
          <w:p w14:paraId="1288F13F"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2)</w:t>
            </w:r>
          </w:p>
        </w:tc>
        <w:tc>
          <w:tcPr>
            <w:tcW w:w="3339" w:type="dxa"/>
            <w:vAlign w:val="center"/>
          </w:tcPr>
          <w:p w14:paraId="2A9BAE71" w14:textId="4598FF77" w:rsidR="00CD29A7" w:rsidRPr="00D51B5E" w:rsidRDefault="00CD29A7" w:rsidP="00CD29A7">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Шеф-нагляд Виробника під час монтажу та введення в експлуатацію газо</w:t>
            </w:r>
            <w:r w:rsidRPr="00D51B5E">
              <w:rPr>
                <w:rStyle w:val="rynqvb"/>
                <w:rFonts w:ascii="Aptos Narrow" w:hAnsi="Aptos Narrow" w:cs="Times New Roman"/>
                <w:bCs/>
                <w:color w:val="000000" w:themeColor="text1"/>
              </w:rPr>
              <w:t>вої блочно</w:t>
            </w:r>
            <w:r w:rsidRPr="00D51B5E">
              <w:rPr>
                <w:rFonts w:ascii="Aptos Narrow" w:hAnsi="Aptos Narrow" w:cs="Times New Roman"/>
                <w:bCs/>
                <w:color w:val="000000" w:themeColor="text1"/>
              </w:rPr>
              <w:t>-моду</w:t>
            </w:r>
            <w:r w:rsidRPr="00D51B5E">
              <w:rPr>
                <w:rStyle w:val="rynqvb"/>
                <w:rFonts w:ascii="Aptos Narrow" w:hAnsi="Aptos Narrow" w:cs="Times New Roman"/>
                <w:bCs/>
                <w:color w:val="000000" w:themeColor="text1"/>
              </w:rPr>
              <w:t>льної кот</w:t>
            </w:r>
            <w:r w:rsidRPr="00D51B5E">
              <w:rPr>
                <w:rFonts w:ascii="Aptos Narrow" w:hAnsi="Aptos Narrow" w:cs="Times New Roman"/>
                <w:bCs/>
                <w:color w:val="000000" w:themeColor="text1"/>
              </w:rPr>
              <w:t>ельні із системами відведення димових газів та газопостачання</w:t>
            </w:r>
          </w:p>
        </w:tc>
        <w:tc>
          <w:tcPr>
            <w:tcW w:w="4139" w:type="dxa"/>
          </w:tcPr>
          <w:p w14:paraId="317FF380" w14:textId="70D6E8C0"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Відповідно до Вимог щодо поставки </w:t>
            </w:r>
          </w:p>
        </w:tc>
        <w:tc>
          <w:tcPr>
            <w:tcW w:w="1752" w:type="dxa"/>
            <w:vAlign w:val="center"/>
          </w:tcPr>
          <w:p w14:paraId="14AD5629" w14:textId="7AD0F77F" w:rsidR="00CD29A7" w:rsidRPr="00D51B5E" w:rsidRDefault="00CD29A7" w:rsidP="00CD29A7">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7 комплектів</w:t>
            </w:r>
          </w:p>
        </w:tc>
      </w:tr>
    </w:tbl>
    <w:p w14:paraId="224CBA5A" w14:textId="77777777" w:rsidR="0070110F" w:rsidRPr="00D51B5E" w:rsidRDefault="0070110F" w:rsidP="00CC4FB9">
      <w:pPr>
        <w:spacing w:before="120" w:after="120" w:line="240" w:lineRule="auto"/>
        <w:jc w:val="center"/>
        <w:rPr>
          <w:rStyle w:val="rynqvb"/>
          <w:rFonts w:ascii="Aptos Narrow" w:hAnsi="Aptos Narrow" w:cs="Times New Roman"/>
          <w:b/>
          <w:sz w:val="26"/>
          <w:szCs w:val="26"/>
        </w:rPr>
      </w:pPr>
    </w:p>
    <w:p w14:paraId="6370B908" w14:textId="533E6546" w:rsidR="00952718" w:rsidRPr="00D51B5E" w:rsidRDefault="00FD76B1" w:rsidP="00952718">
      <w:pPr>
        <w:spacing w:after="120" w:line="240" w:lineRule="auto"/>
        <w:ind w:left="450"/>
        <w:jc w:val="center"/>
        <w:rPr>
          <w:rFonts w:ascii="Aptos Narrow" w:eastAsia="Calibri" w:hAnsi="Aptos Narrow" w:cs="Arial"/>
          <w:szCs w:val="20"/>
        </w:rPr>
      </w:pPr>
      <w:r w:rsidRPr="00FD76B1">
        <w:rPr>
          <w:rFonts w:ascii="Aptos Narrow" w:eastAsia="Calibri" w:hAnsi="Aptos Narrow" w:cs="Arial"/>
          <w:b/>
          <w:bCs/>
          <w:szCs w:val="20"/>
        </w:rPr>
        <w:t>Лот № 4: Поставка контейнерних газових когенераційних установок сукупною потужністю до 3,05 MWe (електрична), включно із Супутніми послугами</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952718" w:rsidRPr="00D51B5E" w14:paraId="599D7CFC" w14:textId="77777777" w:rsidTr="00B453D3">
        <w:trPr>
          <w:jc w:val="center"/>
        </w:trPr>
        <w:tc>
          <w:tcPr>
            <w:tcW w:w="9855" w:type="dxa"/>
            <w:gridSpan w:val="4"/>
            <w:shd w:val="clear" w:color="auto" w:fill="B8CCE4"/>
            <w:vAlign w:val="center"/>
          </w:tcPr>
          <w:p w14:paraId="76774BA2" w14:textId="77777777" w:rsidR="00952718" w:rsidRPr="00D51B5E" w:rsidRDefault="00952718" w:rsidP="00B453D3">
            <w:pPr>
              <w:widowControl w:val="0"/>
              <w:spacing w:before="120" w:after="120" w:line="240" w:lineRule="auto"/>
              <w:ind w:left="101"/>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1.1. Перелік Товарів: </w:t>
            </w:r>
          </w:p>
        </w:tc>
      </w:tr>
      <w:tr w:rsidR="00952718" w:rsidRPr="00D51B5E" w14:paraId="03136707" w14:textId="77777777" w:rsidTr="00CD066C">
        <w:trPr>
          <w:trHeight w:val="439"/>
          <w:jc w:val="center"/>
        </w:trPr>
        <w:tc>
          <w:tcPr>
            <w:tcW w:w="625" w:type="dxa"/>
            <w:shd w:val="clear" w:color="auto" w:fill="B8CCE4"/>
            <w:vAlign w:val="center"/>
          </w:tcPr>
          <w:p w14:paraId="09D0C88F"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vAlign w:val="center"/>
          </w:tcPr>
          <w:p w14:paraId="29AAD6D7"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 xml:space="preserve">Найменування  </w:t>
            </w:r>
          </w:p>
        </w:tc>
        <w:tc>
          <w:tcPr>
            <w:tcW w:w="4041" w:type="dxa"/>
            <w:shd w:val="clear" w:color="auto" w:fill="B8CCE4"/>
            <w:vAlign w:val="center"/>
          </w:tcPr>
          <w:p w14:paraId="1A00B51F"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Стислий опис Товарів</w:t>
            </w:r>
          </w:p>
        </w:tc>
        <w:tc>
          <w:tcPr>
            <w:tcW w:w="1850" w:type="dxa"/>
            <w:shd w:val="clear" w:color="auto" w:fill="B8CCE4"/>
            <w:vAlign w:val="center"/>
          </w:tcPr>
          <w:p w14:paraId="283136E3"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Кількість</w:t>
            </w:r>
          </w:p>
        </w:tc>
      </w:tr>
      <w:tr w:rsidR="00CD29A7" w:rsidRPr="00D51B5E" w14:paraId="3DB21438" w14:textId="77777777" w:rsidTr="00CD066C">
        <w:trPr>
          <w:trHeight w:val="741"/>
          <w:jc w:val="center"/>
        </w:trPr>
        <w:tc>
          <w:tcPr>
            <w:tcW w:w="625" w:type="dxa"/>
            <w:vAlign w:val="center"/>
          </w:tcPr>
          <w:p w14:paraId="1A6432BD"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10FB432C" w14:textId="0CA464B2"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Поставка </w:t>
            </w:r>
            <w:r w:rsidRPr="00D51B5E">
              <w:rPr>
                <w:rFonts w:ascii="Aptos Narrow" w:hAnsi="Aptos Narrow" w:cs="Times New Roman"/>
                <w:color w:val="000000" w:themeColor="text1"/>
              </w:rPr>
              <w:t xml:space="preserve">контейнерних </w:t>
            </w:r>
            <w:r w:rsidRPr="00D51B5E">
              <w:rPr>
                <w:rFonts w:ascii="Aptos Narrow" w:eastAsia="Times New Roman" w:hAnsi="Aptos Narrow" w:cs="Times New Roman"/>
                <w:color w:val="000000" w:themeColor="text1"/>
              </w:rPr>
              <w:t xml:space="preserve">газових когенераційних установок сукупною потужністю до 3,05 MWe </w:t>
            </w:r>
            <w:r w:rsidR="00FD76B1">
              <w:rPr>
                <w:rFonts w:ascii="Aptos Narrow" w:eastAsia="Times New Roman" w:hAnsi="Aptos Narrow" w:cs="Times New Roman"/>
                <w:color w:val="000000" w:themeColor="text1"/>
              </w:rPr>
              <w:t>(</w:t>
            </w:r>
            <w:r w:rsidR="00FD76B1" w:rsidRPr="00FD76B1">
              <w:rPr>
                <w:rFonts w:ascii="Aptos Narrow" w:eastAsia="Times New Roman" w:hAnsi="Aptos Narrow" w:cs="Times New Roman"/>
                <w:color w:val="000000" w:themeColor="text1"/>
              </w:rPr>
              <w:t>електрична)</w:t>
            </w:r>
          </w:p>
        </w:tc>
        <w:tc>
          <w:tcPr>
            <w:tcW w:w="4041" w:type="dxa"/>
            <w:vAlign w:val="center"/>
          </w:tcPr>
          <w:p w14:paraId="124CB68B" w14:textId="4A3F8EDD"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Нові </w:t>
            </w:r>
            <w:r w:rsidRPr="00D51B5E">
              <w:rPr>
                <w:rFonts w:ascii="Aptos Narrow" w:hAnsi="Aptos Narrow" w:cs="Times New Roman"/>
                <w:color w:val="000000" w:themeColor="text1"/>
              </w:rPr>
              <w:t>контейнерні газов</w:t>
            </w:r>
            <w:r w:rsidRPr="00D51B5E">
              <w:rPr>
                <w:rFonts w:ascii="Aptos Narrow" w:eastAsia="Times New Roman" w:hAnsi="Aptos Narrow" w:cs="Times New Roman"/>
                <w:color w:val="000000" w:themeColor="text1"/>
              </w:rPr>
              <w:t>і когенераційні установки, включно із запасними частинами й витратними матеріалами, обладнанням та інструментами для технічного обслуговування, ремонту й надання супутніх послуг відповідно до технічної специфікації</w:t>
            </w:r>
          </w:p>
        </w:tc>
        <w:tc>
          <w:tcPr>
            <w:tcW w:w="1850" w:type="dxa"/>
            <w:vAlign w:val="center"/>
          </w:tcPr>
          <w:p w14:paraId="76150185"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2 одиниці — 0,3 MWe</w:t>
            </w:r>
          </w:p>
          <w:p w14:paraId="1EE84407"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rPr>
            </w:pPr>
          </w:p>
          <w:p w14:paraId="2403B7E2" w14:textId="415BAD3C" w:rsidR="00CD29A7" w:rsidRPr="00D51B5E" w:rsidRDefault="00CD29A7" w:rsidP="00CD066C">
            <w:pPr>
              <w:spacing w:after="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7 одиниць — 0,35 MWe</w:t>
            </w:r>
          </w:p>
        </w:tc>
      </w:tr>
      <w:tr w:rsidR="00CD066C" w:rsidRPr="00D51B5E" w14:paraId="726BF7AC" w14:textId="77777777" w:rsidTr="00CD066C">
        <w:trPr>
          <w:trHeight w:hRule="exact" w:val="734"/>
          <w:jc w:val="center"/>
        </w:trPr>
        <w:tc>
          <w:tcPr>
            <w:tcW w:w="625" w:type="dxa"/>
            <w:vAlign w:val="center"/>
          </w:tcPr>
          <w:p w14:paraId="794F4AEE" w14:textId="27C55D32" w:rsidR="00CD066C" w:rsidRPr="00D51B5E" w:rsidRDefault="00CD066C" w:rsidP="0094439F">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2</w:t>
            </w:r>
            <w:r w:rsidRPr="00D51B5E">
              <w:rPr>
                <w:rFonts w:ascii="Aptos Narrow" w:eastAsia="Calibri" w:hAnsi="Aptos Narrow" w:cs="Calibri"/>
                <w:sz w:val="20"/>
                <w:szCs w:val="20"/>
              </w:rPr>
              <w:t>)</w:t>
            </w:r>
          </w:p>
        </w:tc>
        <w:tc>
          <w:tcPr>
            <w:tcW w:w="3339" w:type="dxa"/>
            <w:vAlign w:val="center"/>
          </w:tcPr>
          <w:p w14:paraId="71FA73DC"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Запасні частини та інструменти</w:t>
            </w:r>
          </w:p>
        </w:tc>
        <w:tc>
          <w:tcPr>
            <w:tcW w:w="4041" w:type="dxa"/>
          </w:tcPr>
          <w:p w14:paraId="303BB23D"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7D31969D"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9 комплектів</w:t>
            </w:r>
          </w:p>
        </w:tc>
      </w:tr>
      <w:tr w:rsidR="00CD29A7" w:rsidRPr="00D51B5E" w14:paraId="240E3C3E" w14:textId="77777777" w:rsidTr="00CD066C">
        <w:trPr>
          <w:jc w:val="center"/>
        </w:trPr>
        <w:tc>
          <w:tcPr>
            <w:tcW w:w="625" w:type="dxa"/>
            <w:vAlign w:val="center"/>
          </w:tcPr>
          <w:p w14:paraId="73BE8E3E" w14:textId="59950D39" w:rsidR="00CD29A7" w:rsidRPr="00D51B5E" w:rsidRDefault="00CD066C" w:rsidP="00CD29A7">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3</w:t>
            </w:r>
            <w:r w:rsidR="00CD29A7" w:rsidRPr="00D51B5E">
              <w:rPr>
                <w:rFonts w:ascii="Aptos Narrow" w:eastAsia="Calibri" w:hAnsi="Aptos Narrow" w:cs="Calibri"/>
                <w:sz w:val="20"/>
                <w:szCs w:val="20"/>
              </w:rPr>
              <w:t>)</w:t>
            </w:r>
          </w:p>
        </w:tc>
        <w:tc>
          <w:tcPr>
            <w:tcW w:w="3339" w:type="dxa"/>
            <w:vAlign w:val="center"/>
          </w:tcPr>
          <w:p w14:paraId="7063E1EC" w14:textId="0ACCB2D1"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Документація</w:t>
            </w:r>
          </w:p>
        </w:tc>
        <w:tc>
          <w:tcPr>
            <w:tcW w:w="4041" w:type="dxa"/>
            <w:vAlign w:val="center"/>
          </w:tcPr>
          <w:p w14:paraId="42DF0F3F" w14:textId="5C2F38F1" w:rsidR="00CD29A7" w:rsidRPr="00D51B5E" w:rsidRDefault="00CD29A7" w:rsidP="00CD29A7">
            <w:pPr>
              <w:widowControl w:val="0"/>
              <w:spacing w:before="120" w:after="120" w:line="240" w:lineRule="auto"/>
              <w:ind w:left="65" w:right="87"/>
              <w:jc w:val="both"/>
              <w:rPr>
                <w:rFonts w:ascii="Aptos Narrow" w:eastAsia="Calibri"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0258CF1D" w14:textId="077E3B95" w:rsidR="00CD29A7" w:rsidRPr="00D51B5E" w:rsidRDefault="00CD29A7" w:rsidP="00CD29A7">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9 комплектів</w:t>
            </w:r>
          </w:p>
        </w:tc>
      </w:tr>
      <w:tr w:rsidR="00952718" w:rsidRPr="00D51B5E" w14:paraId="4B990647" w14:textId="77777777" w:rsidTr="00B453D3">
        <w:trPr>
          <w:trHeight w:hRule="exact" w:val="494"/>
          <w:jc w:val="center"/>
        </w:trPr>
        <w:tc>
          <w:tcPr>
            <w:tcW w:w="9855" w:type="dxa"/>
            <w:gridSpan w:val="4"/>
            <w:shd w:val="clear" w:color="auto" w:fill="B8CCE4"/>
          </w:tcPr>
          <w:p w14:paraId="5129CC8C" w14:textId="77777777" w:rsidR="00952718" w:rsidRPr="00D51B5E" w:rsidRDefault="00952718" w:rsidP="00B453D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1.2. Перелік Супутніх послуг: </w:t>
            </w:r>
          </w:p>
        </w:tc>
      </w:tr>
      <w:tr w:rsidR="00952718" w:rsidRPr="00D51B5E" w14:paraId="2A6B83C7" w14:textId="77777777" w:rsidTr="00CD066C">
        <w:trPr>
          <w:trHeight w:hRule="exact" w:val="513"/>
          <w:jc w:val="center"/>
        </w:trPr>
        <w:tc>
          <w:tcPr>
            <w:tcW w:w="625" w:type="dxa"/>
            <w:shd w:val="clear" w:color="auto" w:fill="B8CCE4"/>
            <w:vAlign w:val="center"/>
          </w:tcPr>
          <w:p w14:paraId="4892AF74"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tcPr>
          <w:p w14:paraId="3E61D0E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 xml:space="preserve">Найменування  </w:t>
            </w:r>
          </w:p>
        </w:tc>
        <w:tc>
          <w:tcPr>
            <w:tcW w:w="4041" w:type="dxa"/>
            <w:shd w:val="clear" w:color="auto" w:fill="B8CCE4"/>
          </w:tcPr>
          <w:p w14:paraId="4999017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Стислий опис Товарів</w:t>
            </w:r>
          </w:p>
        </w:tc>
        <w:tc>
          <w:tcPr>
            <w:tcW w:w="1850" w:type="dxa"/>
            <w:shd w:val="clear" w:color="auto" w:fill="B8CCE4"/>
          </w:tcPr>
          <w:p w14:paraId="0DDB201C"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Кількість</w:t>
            </w:r>
          </w:p>
        </w:tc>
      </w:tr>
      <w:tr w:rsidR="00CD29A7" w:rsidRPr="00D51B5E" w14:paraId="03E40F07" w14:textId="77777777" w:rsidTr="00CD066C">
        <w:trPr>
          <w:trHeight w:hRule="exact" w:val="770"/>
          <w:jc w:val="center"/>
        </w:trPr>
        <w:tc>
          <w:tcPr>
            <w:tcW w:w="625" w:type="dxa"/>
            <w:vAlign w:val="center"/>
          </w:tcPr>
          <w:p w14:paraId="79AB263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35E5B2F2" w14:textId="1B424E14"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Навчання персоналу Клієнта</w:t>
            </w:r>
          </w:p>
        </w:tc>
        <w:tc>
          <w:tcPr>
            <w:tcW w:w="4041" w:type="dxa"/>
          </w:tcPr>
          <w:p w14:paraId="480EB2C6" w14:textId="79CC7C76"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76ED2CFE" w14:textId="4243139B" w:rsidR="00CD29A7" w:rsidRPr="00D51B5E" w:rsidRDefault="008D7CFD" w:rsidP="00CD29A7">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 xml:space="preserve">1 </w:t>
            </w:r>
            <w:r w:rsidR="00CD29A7" w:rsidRPr="00D51B5E">
              <w:rPr>
                <w:rFonts w:ascii="Aptos Narrow" w:eastAsia="Times New Roman" w:hAnsi="Aptos Narrow" w:cs="Times New Roman"/>
                <w:color w:val="000000" w:themeColor="text1"/>
              </w:rPr>
              <w:t>комплект</w:t>
            </w:r>
          </w:p>
        </w:tc>
      </w:tr>
      <w:tr w:rsidR="00CD29A7" w:rsidRPr="00D51B5E" w14:paraId="09C6D44B" w14:textId="77777777" w:rsidTr="00CD066C">
        <w:trPr>
          <w:trHeight w:hRule="exact" w:val="941"/>
          <w:jc w:val="center"/>
        </w:trPr>
        <w:tc>
          <w:tcPr>
            <w:tcW w:w="625" w:type="dxa"/>
            <w:vAlign w:val="center"/>
          </w:tcPr>
          <w:p w14:paraId="5F2131AB"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2)</w:t>
            </w:r>
          </w:p>
        </w:tc>
        <w:tc>
          <w:tcPr>
            <w:tcW w:w="3339" w:type="dxa"/>
            <w:vAlign w:val="center"/>
          </w:tcPr>
          <w:p w14:paraId="177B5AD2" w14:textId="2350BD7B" w:rsidR="00CD29A7" w:rsidRPr="00D51B5E" w:rsidRDefault="00CD29A7" w:rsidP="00CD29A7">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Шеф-нагляд Виробника під час монтажу та введення в експлуатацію ко</w:t>
            </w:r>
            <w:r w:rsidRPr="00D51B5E">
              <w:rPr>
                <w:rFonts w:ascii="Aptos Narrow" w:hAnsi="Aptos Narrow" w:cs="Times New Roman"/>
                <w:color w:val="000000" w:themeColor="text1"/>
              </w:rPr>
              <w:t>нтейнерних газ</w:t>
            </w:r>
            <w:r w:rsidRPr="00D51B5E">
              <w:rPr>
                <w:rFonts w:ascii="Aptos Narrow" w:eastAsia="Times New Roman" w:hAnsi="Aptos Narrow" w:cs="Times New Roman"/>
                <w:color w:val="000000" w:themeColor="text1"/>
              </w:rPr>
              <w:t>ових когенераційних установок</w:t>
            </w:r>
          </w:p>
        </w:tc>
        <w:tc>
          <w:tcPr>
            <w:tcW w:w="4041" w:type="dxa"/>
          </w:tcPr>
          <w:p w14:paraId="7257DAC4" w14:textId="21A72383" w:rsidR="00CD29A7" w:rsidRPr="00D51B5E" w:rsidRDefault="00CD29A7" w:rsidP="00CD29A7">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2F707F0D" w14:textId="077CDD23" w:rsidR="00CD29A7" w:rsidRPr="00D51B5E" w:rsidRDefault="00CD29A7" w:rsidP="00CD29A7">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9 комплектів</w:t>
            </w:r>
          </w:p>
        </w:tc>
      </w:tr>
    </w:tbl>
    <w:p w14:paraId="26CEB7DF" w14:textId="77777777" w:rsidR="00952718" w:rsidRPr="00D51B5E" w:rsidRDefault="00952718" w:rsidP="00CC4FB9">
      <w:pPr>
        <w:spacing w:before="120" w:after="120" w:line="240" w:lineRule="auto"/>
        <w:jc w:val="center"/>
        <w:rPr>
          <w:rStyle w:val="rynqvb"/>
          <w:rFonts w:ascii="Aptos Narrow" w:hAnsi="Aptos Narrow" w:cs="Times New Roman"/>
          <w:b/>
          <w:sz w:val="26"/>
          <w:szCs w:val="26"/>
        </w:rPr>
      </w:pPr>
    </w:p>
    <w:p w14:paraId="15A64E38" w14:textId="5ED231E0" w:rsidR="00E83ED4" w:rsidRPr="00D51B5E" w:rsidRDefault="00FD76B1" w:rsidP="00E83ED4">
      <w:pPr>
        <w:spacing w:after="120" w:line="240" w:lineRule="auto"/>
        <w:ind w:left="450"/>
        <w:jc w:val="center"/>
        <w:rPr>
          <w:rFonts w:ascii="Aptos Narrow" w:eastAsia="Calibri" w:hAnsi="Aptos Narrow" w:cs="Arial"/>
          <w:szCs w:val="20"/>
        </w:rPr>
      </w:pPr>
      <w:r w:rsidRPr="00FD76B1">
        <w:rPr>
          <w:rFonts w:ascii="Aptos Narrow" w:eastAsia="Calibri" w:hAnsi="Aptos Narrow" w:cs="Arial"/>
          <w:b/>
          <w:bCs/>
          <w:szCs w:val="20"/>
        </w:rPr>
        <w:t>Лот № 5: Поставка контейнерних газових когенераційних установок сукупною потужністю до 2,28 MWe (електрична), включно із Супутніми послугами</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E83ED4" w:rsidRPr="00D51B5E" w14:paraId="105F9550" w14:textId="77777777" w:rsidTr="00B453D3">
        <w:trPr>
          <w:jc w:val="center"/>
        </w:trPr>
        <w:tc>
          <w:tcPr>
            <w:tcW w:w="9855" w:type="dxa"/>
            <w:gridSpan w:val="4"/>
            <w:shd w:val="clear" w:color="auto" w:fill="B8CCE4"/>
            <w:vAlign w:val="center"/>
          </w:tcPr>
          <w:p w14:paraId="28138845" w14:textId="77777777" w:rsidR="00E83ED4" w:rsidRPr="00D51B5E" w:rsidRDefault="00E83ED4" w:rsidP="00B453D3">
            <w:pPr>
              <w:widowControl w:val="0"/>
              <w:spacing w:before="120" w:after="120" w:line="240" w:lineRule="auto"/>
              <w:ind w:left="101"/>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1.1. Перелік Товарів: </w:t>
            </w:r>
          </w:p>
        </w:tc>
      </w:tr>
      <w:tr w:rsidR="00E83ED4" w:rsidRPr="00D51B5E" w14:paraId="7CAA5846" w14:textId="77777777" w:rsidTr="00CD066C">
        <w:trPr>
          <w:trHeight w:val="439"/>
          <w:jc w:val="center"/>
        </w:trPr>
        <w:tc>
          <w:tcPr>
            <w:tcW w:w="625" w:type="dxa"/>
            <w:shd w:val="clear" w:color="auto" w:fill="B8CCE4"/>
            <w:vAlign w:val="center"/>
          </w:tcPr>
          <w:p w14:paraId="3DEFD429"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vAlign w:val="center"/>
          </w:tcPr>
          <w:p w14:paraId="34AB084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 xml:space="preserve">Найменування  </w:t>
            </w:r>
          </w:p>
        </w:tc>
        <w:tc>
          <w:tcPr>
            <w:tcW w:w="4041" w:type="dxa"/>
            <w:shd w:val="clear" w:color="auto" w:fill="B8CCE4"/>
            <w:vAlign w:val="center"/>
          </w:tcPr>
          <w:p w14:paraId="20696E6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Стислий опис Товарів</w:t>
            </w:r>
          </w:p>
        </w:tc>
        <w:tc>
          <w:tcPr>
            <w:tcW w:w="1850" w:type="dxa"/>
            <w:shd w:val="clear" w:color="auto" w:fill="B8CCE4"/>
            <w:vAlign w:val="center"/>
          </w:tcPr>
          <w:p w14:paraId="07BD1A65"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rPr>
            </w:pPr>
            <w:r w:rsidRPr="00D51B5E">
              <w:rPr>
                <w:rFonts w:ascii="Aptos Narrow" w:eastAsia="Calibri" w:hAnsi="Aptos Narrow" w:cs="Calibri"/>
                <w:b/>
                <w:sz w:val="20"/>
                <w:szCs w:val="20"/>
              </w:rPr>
              <w:t>Кількість</w:t>
            </w:r>
          </w:p>
        </w:tc>
      </w:tr>
      <w:tr w:rsidR="00DD591C" w:rsidRPr="00D51B5E" w14:paraId="1D68D9E7" w14:textId="77777777" w:rsidTr="00CD066C">
        <w:trPr>
          <w:trHeight w:val="1128"/>
          <w:jc w:val="center"/>
        </w:trPr>
        <w:tc>
          <w:tcPr>
            <w:tcW w:w="625" w:type="dxa"/>
            <w:vAlign w:val="center"/>
          </w:tcPr>
          <w:p w14:paraId="2E096F7D"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3B06E434" w14:textId="31FD2BEF" w:rsidR="00DD591C" w:rsidRPr="00D51B5E" w:rsidRDefault="00DD591C" w:rsidP="00DD591C">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Поставка </w:t>
            </w:r>
            <w:r w:rsidRPr="00D51B5E">
              <w:rPr>
                <w:rFonts w:ascii="Aptos Narrow" w:hAnsi="Aptos Narrow" w:cs="Times New Roman"/>
                <w:color w:val="000000" w:themeColor="text1"/>
              </w:rPr>
              <w:t xml:space="preserve">контейнерних </w:t>
            </w:r>
            <w:r w:rsidRPr="00D51B5E">
              <w:rPr>
                <w:rFonts w:ascii="Aptos Narrow" w:eastAsia="Times New Roman" w:hAnsi="Aptos Narrow" w:cs="Times New Roman"/>
                <w:color w:val="000000" w:themeColor="text1"/>
              </w:rPr>
              <w:t xml:space="preserve">газових когенераційних установок сукупною потужністю до 2,28 MWe </w:t>
            </w:r>
            <w:r w:rsidR="00FD76B1">
              <w:rPr>
                <w:rFonts w:ascii="Aptos Narrow" w:eastAsia="Times New Roman" w:hAnsi="Aptos Narrow" w:cs="Times New Roman"/>
                <w:color w:val="000000" w:themeColor="text1"/>
              </w:rPr>
              <w:t>(</w:t>
            </w:r>
            <w:r w:rsidR="00FD76B1" w:rsidRPr="00FD76B1">
              <w:rPr>
                <w:rFonts w:ascii="Aptos Narrow" w:eastAsia="Times New Roman" w:hAnsi="Aptos Narrow" w:cs="Times New Roman"/>
                <w:color w:val="000000" w:themeColor="text1"/>
              </w:rPr>
              <w:t>електрична)</w:t>
            </w:r>
          </w:p>
        </w:tc>
        <w:tc>
          <w:tcPr>
            <w:tcW w:w="4041" w:type="dxa"/>
            <w:vAlign w:val="center"/>
          </w:tcPr>
          <w:p w14:paraId="126D77E9" w14:textId="21ADDC1E" w:rsidR="00DD591C" w:rsidRPr="00D51B5E" w:rsidRDefault="00DD591C" w:rsidP="00DD591C">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 xml:space="preserve">Нові </w:t>
            </w:r>
            <w:r w:rsidRPr="00D51B5E">
              <w:rPr>
                <w:rFonts w:ascii="Aptos Narrow" w:hAnsi="Aptos Narrow" w:cs="Times New Roman"/>
                <w:color w:val="000000" w:themeColor="text1"/>
              </w:rPr>
              <w:t>контейнерні газов</w:t>
            </w:r>
            <w:r w:rsidRPr="00D51B5E">
              <w:rPr>
                <w:rFonts w:ascii="Aptos Narrow" w:eastAsia="Times New Roman" w:hAnsi="Aptos Narrow" w:cs="Times New Roman"/>
                <w:color w:val="000000" w:themeColor="text1"/>
              </w:rPr>
              <w:t>і когенераційні установки, включно із запасними частинами й витратними матеріалами, обладнанням та інструментами для технічного обслуговування, ремонту й надання супутніх послуг відповідно до технічної специфікації</w:t>
            </w:r>
          </w:p>
        </w:tc>
        <w:tc>
          <w:tcPr>
            <w:tcW w:w="1850" w:type="dxa"/>
            <w:vAlign w:val="center"/>
          </w:tcPr>
          <w:p w14:paraId="723AB1F0"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2 одиниці — 0,02 MWe</w:t>
            </w:r>
          </w:p>
          <w:p w14:paraId="50C927EB"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1 одиниця — 0,03 MWe</w:t>
            </w:r>
          </w:p>
          <w:p w14:paraId="500D3338"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1 одиниця — 0,05 MWe</w:t>
            </w:r>
          </w:p>
          <w:p w14:paraId="2572C4CF"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1 одиниця — 0,08 MWe</w:t>
            </w:r>
          </w:p>
          <w:p w14:paraId="3EF50E65"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4 одиниці — 0,12 MWe</w:t>
            </w:r>
          </w:p>
          <w:p w14:paraId="5A360052"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rPr>
            </w:pPr>
            <w:r w:rsidRPr="00D51B5E">
              <w:rPr>
                <w:rFonts w:ascii="Aptos Narrow" w:eastAsia="Times New Roman" w:hAnsi="Aptos Narrow" w:cs="Times New Roman"/>
                <w:color w:val="000000" w:themeColor="text1"/>
              </w:rPr>
              <w:t>5 одиниць — 0,16 MWe</w:t>
            </w:r>
          </w:p>
          <w:p w14:paraId="0C9DD108" w14:textId="64B73C81" w:rsidR="00DD591C" w:rsidRPr="00D51B5E" w:rsidRDefault="00DD591C" w:rsidP="00DD591C">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lastRenderedPageBreak/>
              <w:t>4 одиниці — 0,2 MWe</w:t>
            </w:r>
          </w:p>
        </w:tc>
      </w:tr>
      <w:tr w:rsidR="00CD066C" w:rsidRPr="00D51B5E" w14:paraId="1A787A40" w14:textId="77777777" w:rsidTr="00CD066C">
        <w:trPr>
          <w:trHeight w:hRule="exact" w:val="734"/>
          <w:jc w:val="center"/>
        </w:trPr>
        <w:tc>
          <w:tcPr>
            <w:tcW w:w="625" w:type="dxa"/>
            <w:vAlign w:val="center"/>
          </w:tcPr>
          <w:p w14:paraId="541C2553" w14:textId="4629172D" w:rsidR="00CD066C" w:rsidRPr="00D51B5E" w:rsidRDefault="00CD066C" w:rsidP="0094439F">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lastRenderedPageBreak/>
              <w:t>2</w:t>
            </w:r>
            <w:r w:rsidRPr="00D51B5E">
              <w:rPr>
                <w:rFonts w:ascii="Aptos Narrow" w:eastAsia="Calibri" w:hAnsi="Aptos Narrow" w:cs="Calibri"/>
                <w:sz w:val="20"/>
                <w:szCs w:val="20"/>
              </w:rPr>
              <w:t>)</w:t>
            </w:r>
          </w:p>
        </w:tc>
        <w:tc>
          <w:tcPr>
            <w:tcW w:w="3339" w:type="dxa"/>
            <w:vAlign w:val="center"/>
          </w:tcPr>
          <w:p w14:paraId="56D0B7EB"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Запасні частини та інструменти</w:t>
            </w:r>
          </w:p>
        </w:tc>
        <w:tc>
          <w:tcPr>
            <w:tcW w:w="4041" w:type="dxa"/>
          </w:tcPr>
          <w:p w14:paraId="202C9940" w14:textId="77777777" w:rsidR="00CD066C" w:rsidRPr="00D51B5E" w:rsidRDefault="00CD066C" w:rsidP="0094439F">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69FFEEC9" w14:textId="77777777" w:rsidR="00CD066C" w:rsidRPr="00D51B5E" w:rsidRDefault="00CD066C" w:rsidP="0094439F">
            <w:pPr>
              <w:pStyle w:val="ListParagraph"/>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18 комплектів</w:t>
            </w:r>
          </w:p>
        </w:tc>
      </w:tr>
      <w:tr w:rsidR="00DD591C" w:rsidRPr="00D51B5E" w14:paraId="3C033B76" w14:textId="77777777" w:rsidTr="00CD066C">
        <w:trPr>
          <w:jc w:val="center"/>
        </w:trPr>
        <w:tc>
          <w:tcPr>
            <w:tcW w:w="625" w:type="dxa"/>
            <w:vAlign w:val="center"/>
          </w:tcPr>
          <w:p w14:paraId="5A7C3D05" w14:textId="316B0086" w:rsidR="00DD591C" w:rsidRPr="00D51B5E" w:rsidRDefault="00CD066C" w:rsidP="00DD591C">
            <w:pPr>
              <w:widowControl w:val="0"/>
              <w:spacing w:before="120" w:after="120" w:line="240" w:lineRule="auto"/>
              <w:ind w:left="96"/>
              <w:rPr>
                <w:rFonts w:ascii="Aptos Narrow" w:eastAsia="Calibri" w:hAnsi="Aptos Narrow" w:cs="Calibri"/>
                <w:sz w:val="20"/>
                <w:szCs w:val="20"/>
              </w:rPr>
            </w:pPr>
            <w:r>
              <w:rPr>
                <w:rFonts w:ascii="Aptos Narrow" w:eastAsia="Calibri" w:hAnsi="Aptos Narrow" w:cs="Calibri"/>
                <w:sz w:val="20"/>
                <w:szCs w:val="20"/>
              </w:rPr>
              <w:t>3</w:t>
            </w:r>
            <w:r w:rsidR="00DD591C" w:rsidRPr="00D51B5E">
              <w:rPr>
                <w:rFonts w:ascii="Aptos Narrow" w:eastAsia="Calibri" w:hAnsi="Aptos Narrow" w:cs="Calibri"/>
                <w:sz w:val="20"/>
                <w:szCs w:val="20"/>
              </w:rPr>
              <w:t>)</w:t>
            </w:r>
          </w:p>
        </w:tc>
        <w:tc>
          <w:tcPr>
            <w:tcW w:w="3339" w:type="dxa"/>
          </w:tcPr>
          <w:p w14:paraId="6B3DDB4E" w14:textId="1249A3D0" w:rsidR="00DD591C" w:rsidRPr="00D51B5E" w:rsidRDefault="00DD591C" w:rsidP="00DD591C">
            <w:pPr>
              <w:spacing w:before="120" w:after="120" w:line="240" w:lineRule="auto"/>
              <w:ind w:left="65" w:right="87"/>
              <w:jc w:val="both"/>
              <w:rPr>
                <w:rFonts w:ascii="Aptos Narrow" w:eastAsia="Times New Roman" w:hAnsi="Aptos Narrow" w:cs="Calibri"/>
                <w:sz w:val="20"/>
                <w:szCs w:val="20"/>
              </w:rPr>
            </w:pPr>
            <w:r w:rsidRPr="0058341B">
              <w:rPr>
                <w:rFonts w:ascii="Aptos Narrow" w:hAnsi="Aptos Narrow"/>
              </w:rPr>
              <w:t>Документація</w:t>
            </w:r>
          </w:p>
        </w:tc>
        <w:tc>
          <w:tcPr>
            <w:tcW w:w="4041" w:type="dxa"/>
          </w:tcPr>
          <w:p w14:paraId="3F132E28" w14:textId="75CB5667" w:rsidR="00DD591C" w:rsidRPr="00D51B5E" w:rsidRDefault="00DD591C" w:rsidP="00DD591C">
            <w:pPr>
              <w:widowControl w:val="0"/>
              <w:spacing w:before="120" w:after="120" w:line="240" w:lineRule="auto"/>
              <w:ind w:left="65" w:right="87"/>
              <w:jc w:val="both"/>
              <w:rPr>
                <w:rFonts w:ascii="Aptos Narrow" w:eastAsia="Calibri" w:hAnsi="Aptos Narrow" w:cs="Calibri"/>
                <w:sz w:val="20"/>
                <w:szCs w:val="20"/>
              </w:rPr>
            </w:pPr>
            <w:r w:rsidRPr="00D51B5E">
              <w:rPr>
                <w:rFonts w:ascii="Aptos Narrow" w:eastAsia="Times New Roman" w:hAnsi="Aptos Narrow" w:cs="Times New Roman"/>
                <w:color w:val="000000" w:themeColor="text1"/>
              </w:rPr>
              <w:t>Відповідно до Вимог щодо поставки</w:t>
            </w:r>
          </w:p>
        </w:tc>
        <w:tc>
          <w:tcPr>
            <w:tcW w:w="1850" w:type="dxa"/>
          </w:tcPr>
          <w:p w14:paraId="5DDE80E2" w14:textId="66A6E189" w:rsidR="00DD591C" w:rsidRPr="00D51B5E" w:rsidRDefault="00DD591C" w:rsidP="00DD591C">
            <w:pPr>
              <w:spacing w:before="120" w:after="120" w:line="240" w:lineRule="auto"/>
              <w:ind w:left="117" w:right="73"/>
              <w:jc w:val="center"/>
              <w:rPr>
                <w:rFonts w:ascii="Aptos Narrow" w:eastAsia="Times New Roman" w:hAnsi="Aptos Narrow" w:cs="Calibri"/>
                <w:sz w:val="20"/>
                <w:szCs w:val="20"/>
              </w:rPr>
            </w:pPr>
            <w:r w:rsidRPr="0058341B">
              <w:rPr>
                <w:rFonts w:ascii="Aptos Narrow" w:hAnsi="Aptos Narrow"/>
              </w:rPr>
              <w:t>18 комплектів</w:t>
            </w:r>
          </w:p>
        </w:tc>
      </w:tr>
      <w:tr w:rsidR="00E83ED4" w:rsidRPr="00D51B5E" w14:paraId="0564D6F6" w14:textId="77777777" w:rsidTr="00B453D3">
        <w:trPr>
          <w:trHeight w:hRule="exact" w:val="494"/>
          <w:jc w:val="center"/>
        </w:trPr>
        <w:tc>
          <w:tcPr>
            <w:tcW w:w="9855" w:type="dxa"/>
            <w:gridSpan w:val="4"/>
            <w:shd w:val="clear" w:color="auto" w:fill="B8CCE4"/>
          </w:tcPr>
          <w:p w14:paraId="630D0424" w14:textId="77777777" w:rsidR="00E83ED4" w:rsidRPr="00D51B5E" w:rsidRDefault="00E83ED4" w:rsidP="00B453D3">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b/>
                <w:sz w:val="20"/>
                <w:szCs w:val="20"/>
                <w:u w:val="single" w:color="000000"/>
              </w:rPr>
              <w:t xml:space="preserve">1.2. Перелік Супутніх послуг: </w:t>
            </w:r>
          </w:p>
        </w:tc>
      </w:tr>
      <w:tr w:rsidR="00E83ED4" w:rsidRPr="00D51B5E" w14:paraId="1DD7E290" w14:textId="77777777" w:rsidTr="00CD066C">
        <w:trPr>
          <w:trHeight w:hRule="exact" w:val="513"/>
          <w:jc w:val="center"/>
        </w:trPr>
        <w:tc>
          <w:tcPr>
            <w:tcW w:w="625" w:type="dxa"/>
            <w:shd w:val="clear" w:color="auto" w:fill="B8CCE4"/>
            <w:vAlign w:val="center"/>
          </w:tcPr>
          <w:p w14:paraId="089754D7"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w:t>
            </w:r>
          </w:p>
        </w:tc>
        <w:tc>
          <w:tcPr>
            <w:tcW w:w="3339" w:type="dxa"/>
            <w:shd w:val="clear" w:color="auto" w:fill="B8CCE4"/>
          </w:tcPr>
          <w:p w14:paraId="309E7BCC"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 xml:space="preserve">Найменування  </w:t>
            </w:r>
          </w:p>
        </w:tc>
        <w:tc>
          <w:tcPr>
            <w:tcW w:w="4041" w:type="dxa"/>
            <w:shd w:val="clear" w:color="auto" w:fill="B8CCE4"/>
          </w:tcPr>
          <w:p w14:paraId="4B0003B8"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Стислий опис Товарів</w:t>
            </w:r>
          </w:p>
        </w:tc>
        <w:tc>
          <w:tcPr>
            <w:tcW w:w="1850" w:type="dxa"/>
            <w:shd w:val="clear" w:color="auto" w:fill="B8CCE4"/>
          </w:tcPr>
          <w:p w14:paraId="5A9B960A"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rPr>
            </w:pPr>
            <w:r w:rsidRPr="00D51B5E">
              <w:rPr>
                <w:rFonts w:ascii="Aptos Narrow" w:eastAsia="Calibri" w:hAnsi="Aptos Narrow" w:cs="Calibri"/>
                <w:b/>
                <w:sz w:val="20"/>
                <w:szCs w:val="20"/>
              </w:rPr>
              <w:t>Кількість</w:t>
            </w:r>
          </w:p>
        </w:tc>
      </w:tr>
      <w:tr w:rsidR="00DD591C" w:rsidRPr="00D51B5E" w14:paraId="771143F0" w14:textId="77777777" w:rsidTr="00CD066C">
        <w:trPr>
          <w:trHeight w:hRule="exact" w:val="770"/>
          <w:jc w:val="center"/>
        </w:trPr>
        <w:tc>
          <w:tcPr>
            <w:tcW w:w="625" w:type="dxa"/>
            <w:vAlign w:val="center"/>
          </w:tcPr>
          <w:p w14:paraId="7E1B7B7C"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1)</w:t>
            </w:r>
          </w:p>
        </w:tc>
        <w:tc>
          <w:tcPr>
            <w:tcW w:w="3339" w:type="dxa"/>
            <w:vAlign w:val="center"/>
          </w:tcPr>
          <w:p w14:paraId="7F5D47B1" w14:textId="79418113" w:rsidR="00DD591C" w:rsidRPr="00D51B5E" w:rsidRDefault="00DD591C" w:rsidP="00DD591C">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Навчання персоналу Клієнта</w:t>
            </w:r>
          </w:p>
        </w:tc>
        <w:tc>
          <w:tcPr>
            <w:tcW w:w="4041" w:type="dxa"/>
          </w:tcPr>
          <w:p w14:paraId="3894570C" w14:textId="6E13CDF3" w:rsidR="00DD591C" w:rsidRPr="00D51B5E" w:rsidRDefault="00DD591C" w:rsidP="00DD591C">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2DDC4A0B" w14:textId="209D721B" w:rsidR="00DD591C" w:rsidRPr="00D51B5E" w:rsidRDefault="00DD591C" w:rsidP="00DD591C">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 комплект</w:t>
            </w:r>
          </w:p>
        </w:tc>
      </w:tr>
      <w:tr w:rsidR="00DD591C" w:rsidRPr="00D51B5E" w14:paraId="4BF4026A" w14:textId="77777777" w:rsidTr="00CD066C">
        <w:trPr>
          <w:trHeight w:hRule="exact" w:val="941"/>
          <w:jc w:val="center"/>
        </w:trPr>
        <w:tc>
          <w:tcPr>
            <w:tcW w:w="625" w:type="dxa"/>
            <w:vAlign w:val="center"/>
          </w:tcPr>
          <w:p w14:paraId="6C683403"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rPr>
            </w:pPr>
            <w:r w:rsidRPr="00D51B5E">
              <w:rPr>
                <w:rFonts w:ascii="Aptos Narrow" w:eastAsia="Calibri" w:hAnsi="Aptos Narrow" w:cs="Calibri"/>
                <w:sz w:val="20"/>
                <w:szCs w:val="20"/>
              </w:rPr>
              <w:t>2)</w:t>
            </w:r>
          </w:p>
        </w:tc>
        <w:tc>
          <w:tcPr>
            <w:tcW w:w="3339" w:type="dxa"/>
            <w:vAlign w:val="center"/>
          </w:tcPr>
          <w:p w14:paraId="74A05198" w14:textId="3709CB9A" w:rsidR="00DD591C" w:rsidRPr="00D51B5E" w:rsidRDefault="00DD591C" w:rsidP="00DD591C">
            <w:pPr>
              <w:spacing w:before="120" w:after="120" w:line="240" w:lineRule="auto"/>
              <w:ind w:left="62" w:right="85"/>
              <w:jc w:val="both"/>
              <w:rPr>
                <w:rFonts w:ascii="Aptos Narrow" w:eastAsia="Times New Roman" w:hAnsi="Aptos Narrow" w:cs="Calibri"/>
              </w:rPr>
            </w:pPr>
            <w:r w:rsidRPr="00D51B5E">
              <w:rPr>
                <w:rFonts w:ascii="Aptos Narrow" w:eastAsia="Times New Roman" w:hAnsi="Aptos Narrow" w:cs="Times New Roman"/>
                <w:color w:val="000000" w:themeColor="text1"/>
              </w:rPr>
              <w:t>Шеф-нагляд Виробника під час монтажу та введення в експлуатацію к</w:t>
            </w:r>
            <w:r w:rsidRPr="00D51B5E">
              <w:rPr>
                <w:rFonts w:ascii="Aptos Narrow" w:hAnsi="Aptos Narrow" w:cs="Times New Roman"/>
                <w:color w:val="000000" w:themeColor="text1"/>
              </w:rPr>
              <w:t>онтейнерних га</w:t>
            </w:r>
            <w:r w:rsidRPr="00D51B5E">
              <w:rPr>
                <w:rFonts w:ascii="Aptos Narrow" w:eastAsia="Times New Roman" w:hAnsi="Aptos Narrow" w:cs="Times New Roman"/>
                <w:color w:val="000000" w:themeColor="text1"/>
              </w:rPr>
              <w:t>зових когенераційних установок</w:t>
            </w:r>
          </w:p>
        </w:tc>
        <w:tc>
          <w:tcPr>
            <w:tcW w:w="4041" w:type="dxa"/>
          </w:tcPr>
          <w:p w14:paraId="456733D2" w14:textId="4D4CBE8A" w:rsidR="00DD591C" w:rsidRPr="00D51B5E" w:rsidRDefault="00DD591C" w:rsidP="00DD591C">
            <w:pPr>
              <w:spacing w:before="120" w:after="120" w:line="240" w:lineRule="auto"/>
              <w:ind w:left="65" w:right="87"/>
              <w:jc w:val="both"/>
              <w:rPr>
                <w:rFonts w:ascii="Aptos Narrow" w:eastAsia="Times New Roman" w:hAnsi="Aptos Narrow" w:cs="Calibri"/>
              </w:rPr>
            </w:pPr>
            <w:r w:rsidRPr="00D51B5E">
              <w:rPr>
                <w:rFonts w:ascii="Aptos Narrow" w:eastAsia="Times New Roman" w:hAnsi="Aptos Narrow" w:cs="Times New Roman"/>
                <w:color w:val="000000" w:themeColor="text1"/>
              </w:rPr>
              <w:t>Відповідно до Вимог щодо поставки</w:t>
            </w:r>
          </w:p>
        </w:tc>
        <w:tc>
          <w:tcPr>
            <w:tcW w:w="1850" w:type="dxa"/>
            <w:vAlign w:val="center"/>
          </w:tcPr>
          <w:p w14:paraId="233BE605" w14:textId="4D657565" w:rsidR="00DD591C" w:rsidRPr="00D51B5E" w:rsidRDefault="00DD591C" w:rsidP="00DD591C">
            <w:pPr>
              <w:spacing w:before="120" w:after="120" w:line="240" w:lineRule="auto"/>
              <w:ind w:left="117" w:right="73"/>
              <w:jc w:val="center"/>
              <w:rPr>
                <w:rFonts w:ascii="Aptos Narrow" w:eastAsia="Times New Roman" w:hAnsi="Aptos Narrow" w:cs="Calibri"/>
              </w:rPr>
            </w:pPr>
            <w:r w:rsidRPr="00D51B5E">
              <w:rPr>
                <w:rFonts w:ascii="Aptos Narrow" w:eastAsia="Times New Roman" w:hAnsi="Aptos Narrow" w:cs="Times New Roman"/>
                <w:color w:val="000000" w:themeColor="text1"/>
              </w:rPr>
              <w:t>18 комплектів</w:t>
            </w:r>
          </w:p>
        </w:tc>
      </w:tr>
    </w:tbl>
    <w:p w14:paraId="7813D8AA" w14:textId="3F428111" w:rsidR="00141089" w:rsidRPr="0058341B" w:rsidRDefault="00FD76B1" w:rsidP="00BD4F75">
      <w:pPr>
        <w:spacing w:before="120" w:after="120" w:line="240" w:lineRule="auto"/>
        <w:ind w:left="270"/>
        <w:jc w:val="center"/>
        <w:rPr>
          <w:rStyle w:val="rynqvb"/>
          <w:rFonts w:ascii="Aptos Narrow" w:hAnsi="Aptos Narrow"/>
          <w:sz w:val="30"/>
          <w:szCs w:val="30"/>
        </w:rPr>
      </w:pPr>
      <w:r>
        <w:rPr>
          <w:rStyle w:val="rynqvb"/>
          <w:rFonts w:ascii="Aptos Narrow" w:hAnsi="Aptos Narrow" w:cs="Times New Roman"/>
          <w:b/>
          <w:sz w:val="30"/>
          <w:szCs w:val="30"/>
        </w:rPr>
        <w:t>Додаток</w:t>
      </w:r>
      <w:r w:rsidR="00CC4FB9" w:rsidRPr="00D51B5E">
        <w:rPr>
          <w:rStyle w:val="rynqvb"/>
          <w:rFonts w:ascii="Aptos Narrow" w:hAnsi="Aptos Narrow" w:cs="Times New Roman"/>
          <w:b/>
          <w:sz w:val="30"/>
          <w:szCs w:val="30"/>
        </w:rPr>
        <w:t xml:space="preserve"> I</w:t>
      </w:r>
      <w:bookmarkEnd w:id="10"/>
      <w:bookmarkEnd w:id="11"/>
      <w:r w:rsidR="0070110F" w:rsidRPr="00D51B5E">
        <w:rPr>
          <w:rStyle w:val="rynqvb"/>
          <w:rFonts w:ascii="Aptos Narrow" w:hAnsi="Aptos Narrow" w:cs="Times New Roman"/>
          <w:b/>
          <w:sz w:val="30"/>
          <w:szCs w:val="30"/>
        </w:rPr>
        <w:t>V. Графік поставки Товарів</w:t>
      </w:r>
    </w:p>
    <w:p w14:paraId="4328A7CF" w14:textId="1364AD9C" w:rsidR="00141089" w:rsidRPr="00D51B5E" w:rsidRDefault="0070110F" w:rsidP="00BD4F75">
      <w:pPr>
        <w:widowControl w:val="0"/>
        <w:overflowPunct w:val="0"/>
        <w:autoSpaceDE w:val="0"/>
        <w:autoSpaceDN w:val="0"/>
        <w:adjustRightInd w:val="0"/>
        <w:spacing w:before="120" w:after="120" w:line="240" w:lineRule="auto"/>
        <w:ind w:left="270" w:right="-331"/>
        <w:textAlignment w:val="baseline"/>
        <w:rPr>
          <w:rFonts w:ascii="Aptos Narrow" w:eastAsia="Calibri" w:hAnsi="Aptos Narrow" w:cs="Arial"/>
          <w:sz w:val="24"/>
          <w:szCs w:val="24"/>
        </w:rPr>
      </w:pPr>
      <w:r w:rsidRPr="00D51B5E">
        <w:rPr>
          <w:rFonts w:ascii="Aptos Narrow" w:eastAsia="Calibri" w:hAnsi="Aptos Narrow" w:cs="Arial"/>
          <w:sz w:val="24"/>
          <w:szCs w:val="24"/>
        </w:rPr>
        <w:t>Строк поставки в місяцях означає дату поставки, тобто дату доставки Товарів (включно з наданням Супутніх послуг, якщо застосовно) на Майданчик Проєкту відповідно до умов Договору</w:t>
      </w:r>
      <w:r w:rsidR="00141089" w:rsidRPr="00D51B5E">
        <w:rPr>
          <w:rFonts w:ascii="Aptos Narrow" w:eastAsia="Calibri" w:hAnsi="Aptos Narrow" w:cs="Arial"/>
          <w:sz w:val="24"/>
          <w:szCs w:val="24"/>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9"/>
        <w:gridCol w:w="3548"/>
      </w:tblGrid>
      <w:tr w:rsidR="00141089" w:rsidRPr="00D51B5E" w14:paraId="33633B37" w14:textId="77777777" w:rsidTr="00CC4FB9">
        <w:trPr>
          <w:trHeight w:val="557"/>
          <w:jc w:val="center"/>
        </w:trPr>
        <w:tc>
          <w:tcPr>
            <w:tcW w:w="704" w:type="dxa"/>
            <w:shd w:val="clear" w:color="auto" w:fill="C6D9F1"/>
            <w:vAlign w:val="center"/>
          </w:tcPr>
          <w:p w14:paraId="09BA80FA" w14:textId="77777777" w:rsidR="00141089" w:rsidRPr="00D51B5E" w:rsidRDefault="00141089" w:rsidP="00BD4F75">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rPr>
            </w:pPr>
            <w:r w:rsidRPr="00D51B5E">
              <w:rPr>
                <w:rFonts w:ascii="Aptos Narrow" w:eastAsia="Calibri" w:hAnsi="Aptos Narrow" w:cs="Calibri"/>
                <w:b/>
                <w:sz w:val="24"/>
                <w:szCs w:val="24"/>
              </w:rPr>
              <w:t>№</w:t>
            </w:r>
          </w:p>
        </w:tc>
        <w:tc>
          <w:tcPr>
            <w:tcW w:w="5529" w:type="dxa"/>
            <w:shd w:val="clear" w:color="auto" w:fill="C6D9F1"/>
            <w:vAlign w:val="center"/>
          </w:tcPr>
          <w:p w14:paraId="52F2A2F4" w14:textId="282B0340" w:rsidR="00141089" w:rsidRPr="00D51B5E" w:rsidRDefault="0070110F" w:rsidP="00141089">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rPr>
            </w:pPr>
            <w:r w:rsidRPr="00D51B5E">
              <w:rPr>
                <w:rFonts w:ascii="Aptos Narrow" w:eastAsia="Calibri" w:hAnsi="Aptos Narrow" w:cs="Calibri"/>
                <w:b/>
                <w:sz w:val="24"/>
                <w:szCs w:val="24"/>
              </w:rPr>
              <w:t>Стислий опис</w:t>
            </w:r>
          </w:p>
        </w:tc>
        <w:tc>
          <w:tcPr>
            <w:tcW w:w="3548" w:type="dxa"/>
            <w:shd w:val="clear" w:color="auto" w:fill="C6D9F1"/>
            <w:vAlign w:val="center"/>
          </w:tcPr>
          <w:p w14:paraId="03323C2B" w14:textId="46781705" w:rsidR="0070110F"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rPr>
            </w:pPr>
            <w:r w:rsidRPr="00D51B5E">
              <w:rPr>
                <w:rFonts w:ascii="Aptos Narrow" w:eastAsia="Calibri" w:hAnsi="Aptos Narrow" w:cs="Calibri"/>
                <w:b/>
                <w:sz w:val="24"/>
                <w:szCs w:val="24"/>
              </w:rPr>
              <w:t>Графік поставки Товарів від Дати початку</w:t>
            </w:r>
          </w:p>
          <w:p w14:paraId="71D5D542" w14:textId="393AE6FB" w:rsidR="00141089"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rPr>
            </w:pPr>
            <w:r w:rsidRPr="00D51B5E">
              <w:rPr>
                <w:rFonts w:ascii="Aptos Narrow" w:eastAsia="Calibri" w:hAnsi="Aptos Narrow" w:cs="Calibri"/>
                <w:b/>
                <w:sz w:val="24"/>
                <w:szCs w:val="24"/>
              </w:rPr>
              <w:t>(місяць)</w:t>
            </w:r>
          </w:p>
        </w:tc>
      </w:tr>
      <w:tr w:rsidR="00FD76B1" w:rsidRPr="00D51B5E" w14:paraId="26FE1316" w14:textId="77777777" w:rsidTr="008B0A4E">
        <w:trPr>
          <w:jc w:val="center"/>
        </w:trPr>
        <w:tc>
          <w:tcPr>
            <w:tcW w:w="704" w:type="dxa"/>
            <w:vAlign w:val="center"/>
          </w:tcPr>
          <w:p w14:paraId="00E378BD" w14:textId="6D741284"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19B9046" w14:textId="2634C349"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rPr>
            </w:pPr>
            <w:r w:rsidRPr="00FD76B1">
              <w:rPr>
                <w:rStyle w:val="rynqvb"/>
                <w:rFonts w:ascii="Aptos Narrow" w:hAnsi="Aptos Narrow" w:cs="Times New Roman"/>
              </w:rPr>
              <w:t xml:space="preserve">Лот № 1 — Поставка десяти (10) газових блочно-модульних котелень із системами відведення димових газів та газопостачання сукупною потужністю до 122 </w:t>
            </w:r>
            <w:proofErr w:type="spellStart"/>
            <w:r w:rsidRPr="00FD76B1">
              <w:rPr>
                <w:rStyle w:val="rynqvb"/>
                <w:rFonts w:ascii="Aptos Narrow" w:hAnsi="Aptos Narrow" w:cs="Times New Roman"/>
              </w:rPr>
              <w:t>MWth</w:t>
            </w:r>
            <w:proofErr w:type="spellEnd"/>
            <w:r w:rsidRPr="00FD76B1">
              <w:rPr>
                <w:rStyle w:val="rynqvb"/>
                <w:rFonts w:ascii="Aptos Narrow" w:hAnsi="Aptos Narrow" w:cs="Times New Roman"/>
              </w:rPr>
              <w:t xml:space="preserve"> (теплова), включно із Супутніми послугами;</w:t>
            </w:r>
          </w:p>
        </w:tc>
        <w:tc>
          <w:tcPr>
            <w:tcW w:w="3548" w:type="dxa"/>
            <w:vAlign w:val="center"/>
          </w:tcPr>
          <w:p w14:paraId="37FAAE50" w14:textId="52B36A8F"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rPr>
            </w:pPr>
            <w:r w:rsidRPr="00D51B5E">
              <w:rPr>
                <w:rFonts w:ascii="Aptos Narrow" w:eastAsia="Calibri" w:hAnsi="Aptos Narrow" w:cs="Times New Roman"/>
                <w:color w:val="000000" w:themeColor="text1"/>
              </w:rPr>
              <w:t>5 місяців</w:t>
            </w:r>
          </w:p>
        </w:tc>
      </w:tr>
      <w:tr w:rsidR="00FD76B1" w:rsidRPr="00D51B5E" w14:paraId="2B54C0C5" w14:textId="77777777" w:rsidTr="003D5204">
        <w:trPr>
          <w:jc w:val="center"/>
        </w:trPr>
        <w:tc>
          <w:tcPr>
            <w:tcW w:w="704" w:type="dxa"/>
            <w:vAlign w:val="center"/>
          </w:tcPr>
          <w:p w14:paraId="15679D96" w14:textId="77777777"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43153E63" w14:textId="67EEBCD2"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rPr>
            </w:pPr>
            <w:r w:rsidRPr="00FD76B1">
              <w:rPr>
                <w:rStyle w:val="rynqvb"/>
                <w:rFonts w:ascii="Aptos Narrow" w:hAnsi="Aptos Narrow" w:cs="Times New Roman"/>
              </w:rPr>
              <w:t xml:space="preserve">Лот № 2: Поставка п’яти (5) газових блочно-модульних котелень із системами відведення димових газів та газопостачання сукупною потужністю до 128 </w:t>
            </w:r>
            <w:proofErr w:type="spellStart"/>
            <w:r w:rsidRPr="00FD76B1">
              <w:rPr>
                <w:rStyle w:val="rynqvb"/>
                <w:rFonts w:ascii="Aptos Narrow" w:hAnsi="Aptos Narrow" w:cs="Times New Roman"/>
              </w:rPr>
              <w:t>MWth</w:t>
            </w:r>
            <w:proofErr w:type="spellEnd"/>
            <w:r w:rsidRPr="00FD76B1">
              <w:rPr>
                <w:rStyle w:val="rynqvb"/>
                <w:rFonts w:ascii="Aptos Narrow" w:hAnsi="Aptos Narrow" w:cs="Times New Roman"/>
              </w:rPr>
              <w:t xml:space="preserve"> (теплова), включно із Супутніми послугами;</w:t>
            </w:r>
          </w:p>
        </w:tc>
        <w:tc>
          <w:tcPr>
            <w:tcW w:w="3548" w:type="dxa"/>
          </w:tcPr>
          <w:p w14:paraId="21072CF7" w14:textId="1B506AB4"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rPr>
            </w:pPr>
            <w:r w:rsidRPr="00D51B5E">
              <w:rPr>
                <w:rFonts w:ascii="Aptos Narrow" w:eastAsia="Calibri" w:hAnsi="Aptos Narrow" w:cs="Times New Roman"/>
                <w:color w:val="000000" w:themeColor="text1"/>
              </w:rPr>
              <w:t>5 місяців</w:t>
            </w:r>
          </w:p>
        </w:tc>
      </w:tr>
      <w:tr w:rsidR="00FD76B1" w:rsidRPr="00D51B5E" w14:paraId="36013086" w14:textId="77777777" w:rsidTr="003D5204">
        <w:trPr>
          <w:jc w:val="center"/>
        </w:trPr>
        <w:tc>
          <w:tcPr>
            <w:tcW w:w="704" w:type="dxa"/>
            <w:vAlign w:val="center"/>
          </w:tcPr>
          <w:p w14:paraId="36B954F5" w14:textId="77777777"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7EFD0F5F" w14:textId="306F48D0"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rPr>
            </w:pPr>
            <w:r w:rsidRPr="00FD76B1">
              <w:rPr>
                <w:rStyle w:val="rynqvb"/>
                <w:rFonts w:ascii="Aptos Narrow" w:hAnsi="Aptos Narrow" w:cs="Times New Roman"/>
              </w:rPr>
              <w:t xml:space="preserve">Лот № 3: Поставка семи (7) газових блочно-модульних котелень із системами відведення димових газів та газопостачання сукупною потужністю до 54,5 </w:t>
            </w:r>
            <w:proofErr w:type="spellStart"/>
            <w:r w:rsidRPr="00FD76B1">
              <w:rPr>
                <w:rStyle w:val="rynqvb"/>
                <w:rFonts w:ascii="Aptos Narrow" w:hAnsi="Aptos Narrow" w:cs="Times New Roman"/>
              </w:rPr>
              <w:t>MWth</w:t>
            </w:r>
            <w:proofErr w:type="spellEnd"/>
            <w:r w:rsidRPr="00FD76B1">
              <w:rPr>
                <w:rStyle w:val="rynqvb"/>
                <w:rFonts w:ascii="Aptos Narrow" w:hAnsi="Aptos Narrow" w:cs="Times New Roman"/>
              </w:rPr>
              <w:t xml:space="preserve"> (теплова), включно із Супутніми послугами;</w:t>
            </w:r>
          </w:p>
        </w:tc>
        <w:tc>
          <w:tcPr>
            <w:tcW w:w="3548" w:type="dxa"/>
          </w:tcPr>
          <w:p w14:paraId="4D439D95" w14:textId="57CF5F7C"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rPr>
            </w:pPr>
            <w:r w:rsidRPr="00D51B5E">
              <w:rPr>
                <w:rFonts w:ascii="Aptos Narrow" w:eastAsia="Calibri" w:hAnsi="Aptos Narrow" w:cs="Times New Roman"/>
                <w:color w:val="000000" w:themeColor="text1"/>
              </w:rPr>
              <w:t>5 місяців</w:t>
            </w:r>
          </w:p>
        </w:tc>
      </w:tr>
      <w:tr w:rsidR="00FD76B1" w:rsidRPr="00D51B5E" w14:paraId="467FE800" w14:textId="77777777" w:rsidTr="008B0A4E">
        <w:trPr>
          <w:jc w:val="center"/>
        </w:trPr>
        <w:tc>
          <w:tcPr>
            <w:tcW w:w="704" w:type="dxa"/>
            <w:vAlign w:val="center"/>
          </w:tcPr>
          <w:p w14:paraId="7C2EF0E1" w14:textId="18F740B3"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i/>
              </w:rPr>
            </w:pPr>
          </w:p>
        </w:tc>
        <w:tc>
          <w:tcPr>
            <w:tcW w:w="5529" w:type="dxa"/>
          </w:tcPr>
          <w:p w14:paraId="2FDBE94A" w14:textId="68AAADBF"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rPr>
            </w:pPr>
            <w:r w:rsidRPr="00FD76B1">
              <w:rPr>
                <w:rStyle w:val="rynqvb"/>
                <w:rFonts w:ascii="Aptos Narrow" w:hAnsi="Aptos Narrow" w:cs="Times New Roman"/>
              </w:rPr>
              <w:t>Лот № 4: Поставка контейнерних газових когенераційних установок сукупною потужністю до 3,05 MWe (електрична), включно із Супутніми послугами; та</w:t>
            </w:r>
          </w:p>
        </w:tc>
        <w:tc>
          <w:tcPr>
            <w:tcW w:w="3548" w:type="dxa"/>
          </w:tcPr>
          <w:p w14:paraId="229197F9" w14:textId="7BA2ED70"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rPr>
            </w:pPr>
            <w:r w:rsidRPr="00D51B5E">
              <w:rPr>
                <w:rFonts w:ascii="Aptos Narrow" w:eastAsia="Calibri" w:hAnsi="Aptos Narrow" w:cs="Times New Roman"/>
                <w:color w:val="000000" w:themeColor="text1"/>
              </w:rPr>
              <w:t>5 місяців</w:t>
            </w:r>
          </w:p>
        </w:tc>
      </w:tr>
      <w:tr w:rsidR="00FD76B1" w:rsidRPr="00D51B5E" w14:paraId="00D14479" w14:textId="77777777" w:rsidTr="003D5204">
        <w:trPr>
          <w:jc w:val="center"/>
        </w:trPr>
        <w:tc>
          <w:tcPr>
            <w:tcW w:w="704" w:type="dxa"/>
            <w:vAlign w:val="center"/>
          </w:tcPr>
          <w:p w14:paraId="33F418D9" w14:textId="6079D87C" w:rsidR="00FD76B1" w:rsidRPr="00D51B5E" w:rsidRDefault="00FD76B1" w:rsidP="00FD76B1">
            <w:pPr>
              <w:pStyle w:val="ListParagraph"/>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66A164C" w14:textId="65A8F7CA"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rPr>
            </w:pPr>
            <w:r w:rsidRPr="00FD76B1">
              <w:rPr>
                <w:rStyle w:val="rynqvb"/>
                <w:rFonts w:ascii="Aptos Narrow" w:hAnsi="Aptos Narrow" w:cs="Times New Roman"/>
              </w:rPr>
              <w:t>Лот № 5: Поставка контейнерних газових когенераційних установок сукупною потужністю до 2,28 MWe (електрична), включно із Супутніми послугами</w:t>
            </w:r>
          </w:p>
        </w:tc>
        <w:tc>
          <w:tcPr>
            <w:tcW w:w="3548" w:type="dxa"/>
          </w:tcPr>
          <w:p w14:paraId="1EE636CE" w14:textId="5034D5C3"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iCs/>
                <w:color w:val="EE0000"/>
              </w:rPr>
            </w:pPr>
            <w:r w:rsidRPr="00D51B5E">
              <w:rPr>
                <w:rFonts w:ascii="Aptos Narrow" w:eastAsia="Calibri" w:hAnsi="Aptos Narrow" w:cs="Times New Roman"/>
                <w:color w:val="000000" w:themeColor="text1"/>
              </w:rPr>
              <w:t>5 місяців</w:t>
            </w:r>
          </w:p>
        </w:tc>
      </w:tr>
    </w:tbl>
    <w:p w14:paraId="773C7BF1" w14:textId="77777777" w:rsidR="00141089" w:rsidRPr="00D51B5E" w:rsidRDefault="00141089" w:rsidP="00141089">
      <w:pPr>
        <w:widowControl w:val="0"/>
        <w:overflowPunct w:val="0"/>
        <w:autoSpaceDE w:val="0"/>
        <w:autoSpaceDN w:val="0"/>
        <w:adjustRightInd w:val="0"/>
        <w:spacing w:after="0" w:line="240" w:lineRule="auto"/>
        <w:ind w:right="-331"/>
        <w:textAlignment w:val="baseline"/>
        <w:rPr>
          <w:rFonts w:ascii="Aptos Narrow" w:eastAsia="Calibri" w:hAnsi="Aptos Narrow" w:cs="Calibri"/>
          <w:sz w:val="26"/>
          <w:szCs w:val="26"/>
        </w:rPr>
      </w:pPr>
    </w:p>
    <w:p w14:paraId="5121FF3F" w14:textId="1EE5497B" w:rsidR="00141089" w:rsidRPr="0058341B" w:rsidRDefault="00254919" w:rsidP="00BD4F75">
      <w:pPr>
        <w:widowControl w:val="0"/>
        <w:overflowPunct w:val="0"/>
        <w:autoSpaceDE w:val="0"/>
        <w:autoSpaceDN w:val="0"/>
        <w:adjustRightInd w:val="0"/>
        <w:spacing w:before="120" w:after="120" w:line="240" w:lineRule="auto"/>
        <w:ind w:left="360" w:right="281"/>
        <w:jc w:val="both"/>
        <w:textAlignment w:val="baseline"/>
        <w:rPr>
          <w:rFonts w:ascii="Aptos Narrow" w:eastAsia="Calibri" w:hAnsi="Aptos Narrow" w:cs="Arial"/>
          <w:b/>
          <w:bCs/>
          <w:sz w:val="24"/>
          <w:szCs w:val="24"/>
        </w:rPr>
      </w:pPr>
      <w:r w:rsidRPr="0058341B">
        <w:rPr>
          <w:rFonts w:ascii="Aptos Narrow" w:eastAsia="Calibri" w:hAnsi="Aptos Narrow" w:cs="Arial"/>
          <w:b/>
          <w:bCs/>
          <w:sz w:val="24"/>
          <w:szCs w:val="24"/>
        </w:rPr>
        <w:t>Товари мають бути поставлені протягом зазначених вище строків, що обчислюються від «Дати початку», тобто дати отримання Постачальником авансового платежу</w:t>
      </w:r>
      <w:r w:rsidR="00141089" w:rsidRPr="0058341B">
        <w:rPr>
          <w:rFonts w:ascii="Aptos Narrow" w:eastAsia="Calibri" w:hAnsi="Aptos Narrow" w:cs="Arial"/>
          <w:b/>
          <w:bCs/>
          <w:sz w:val="24"/>
          <w:szCs w:val="24"/>
        </w:rPr>
        <w:t>.</w:t>
      </w:r>
    </w:p>
    <w:p w14:paraId="4EB07010" w14:textId="54C4FC01" w:rsidR="00141089" w:rsidRPr="0058341B" w:rsidRDefault="000E5DC0" w:rsidP="00BD4F75">
      <w:pPr>
        <w:widowControl w:val="0"/>
        <w:spacing w:before="120" w:after="120" w:line="240" w:lineRule="auto"/>
        <w:ind w:left="360" w:right="281"/>
        <w:jc w:val="both"/>
        <w:rPr>
          <w:rFonts w:ascii="Aptos Narrow" w:eastAsia="Calibri" w:hAnsi="Aptos Narrow" w:cs="Arial"/>
          <w:b/>
          <w:bCs/>
          <w:sz w:val="24"/>
          <w:szCs w:val="24"/>
        </w:rPr>
      </w:pPr>
      <w:r w:rsidRPr="0058341B">
        <w:rPr>
          <w:rFonts w:ascii="Aptos Narrow" w:eastAsia="Calibri" w:hAnsi="Aptos Narrow" w:cs="Times New Roman"/>
          <w:b/>
          <w:bCs/>
          <w:color w:val="000000" w:themeColor="text1"/>
          <w:sz w:val="24"/>
          <w:szCs w:val="24"/>
        </w:rPr>
        <w:lastRenderedPageBreak/>
        <w:t>Товари будуть доставлені до м. Харкова, Україна, на умовах DDP Incoterms-2020</w:t>
      </w:r>
      <w:r w:rsidR="00254919" w:rsidRPr="0058341B">
        <w:rPr>
          <w:rFonts w:ascii="Aptos Narrow" w:eastAsia="Calibri" w:hAnsi="Aptos Narrow" w:cs="Arial"/>
          <w:b/>
          <w:bCs/>
          <w:sz w:val="24"/>
          <w:szCs w:val="24"/>
        </w:rPr>
        <w:t>.</w:t>
      </w:r>
    </w:p>
    <w:p w14:paraId="4238C3AD"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1EBE8860"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440CFCA1"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7B190ABF"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404BAB00"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2F6DDA7D"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218F630E"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37A97821"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6AD1D733"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32751D99"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0CE3FBAA" w14:textId="77777777" w:rsidR="009B7BA3" w:rsidRPr="00D51B5E" w:rsidRDefault="009B7BA3" w:rsidP="00141089">
      <w:pPr>
        <w:widowControl w:val="0"/>
        <w:tabs>
          <w:tab w:val="left" w:pos="0"/>
        </w:tabs>
        <w:spacing w:after="0" w:line="240" w:lineRule="auto"/>
        <w:jc w:val="both"/>
        <w:rPr>
          <w:rFonts w:ascii="Aptos Narrow" w:eastAsia="Calibri" w:hAnsi="Aptos Narrow" w:cs="Calibri"/>
        </w:rPr>
      </w:pPr>
    </w:p>
    <w:p w14:paraId="51BF53BA" w14:textId="01173AD8" w:rsidR="00EF01B5" w:rsidRPr="00D51B5E" w:rsidRDefault="00EF01B5" w:rsidP="00EF01B5">
      <w:pPr>
        <w:widowControl w:val="0"/>
        <w:spacing w:after="0" w:line="240" w:lineRule="auto"/>
        <w:jc w:val="both"/>
        <w:rPr>
          <w:rFonts w:ascii="Aptos Narrow" w:eastAsia="Calibri" w:hAnsi="Aptos Narrow" w:cs="Calibri"/>
          <w:sz w:val="20"/>
          <w:szCs w:val="20"/>
        </w:rPr>
        <w:sectPr w:rsidR="00EF01B5" w:rsidRPr="00D51B5E" w:rsidSect="00BD4F75">
          <w:pgSz w:w="11909" w:h="16834"/>
          <w:pgMar w:top="680" w:right="839" w:bottom="1133" w:left="709" w:header="720" w:footer="720" w:gutter="0"/>
          <w:cols w:space="720"/>
          <w:docGrid w:linePitch="299"/>
        </w:sectPr>
      </w:pPr>
      <w:bookmarkStart w:id="12" w:name="_Toc521412475"/>
      <w:bookmarkStart w:id="13" w:name="_Toc141023561"/>
    </w:p>
    <w:p w14:paraId="43A2EC56" w14:textId="0780D92C" w:rsidR="00C17169" w:rsidRPr="00D51B5E" w:rsidRDefault="00FD76B1" w:rsidP="008E637D">
      <w:pPr>
        <w:spacing w:before="120" w:after="120" w:line="240" w:lineRule="auto"/>
        <w:jc w:val="center"/>
        <w:rPr>
          <w:rStyle w:val="rynqvb"/>
          <w:rFonts w:ascii="Aptos Narrow" w:hAnsi="Aptos Narrow" w:cs="Times New Roman"/>
          <w:b/>
          <w:sz w:val="30"/>
          <w:szCs w:val="30"/>
        </w:rPr>
      </w:pPr>
      <w:r>
        <w:rPr>
          <w:rStyle w:val="rynqvb"/>
          <w:rFonts w:ascii="Aptos Narrow" w:hAnsi="Aptos Narrow" w:cs="Times New Roman"/>
          <w:b/>
          <w:sz w:val="30"/>
          <w:szCs w:val="30"/>
        </w:rPr>
        <w:lastRenderedPageBreak/>
        <w:t>Додаток</w:t>
      </w:r>
      <w:r w:rsidR="00B838C3" w:rsidRPr="00D51B5E">
        <w:rPr>
          <w:rStyle w:val="rynqvb"/>
          <w:rFonts w:ascii="Aptos Narrow" w:hAnsi="Aptos Narrow" w:cs="Times New Roman"/>
          <w:b/>
          <w:sz w:val="30"/>
          <w:szCs w:val="30"/>
        </w:rPr>
        <w:t xml:space="preserve"> </w:t>
      </w:r>
      <w:r w:rsidR="009B7BA3" w:rsidRPr="00D51B5E">
        <w:rPr>
          <w:rStyle w:val="rynqvb"/>
          <w:rFonts w:ascii="Aptos Narrow" w:hAnsi="Aptos Narrow" w:cs="Times New Roman"/>
          <w:b/>
          <w:sz w:val="30"/>
          <w:szCs w:val="30"/>
        </w:rPr>
        <w:t>V</w:t>
      </w:r>
      <w:bookmarkEnd w:id="12"/>
      <w:bookmarkEnd w:id="13"/>
      <w:r w:rsidR="00254919" w:rsidRPr="00D51B5E">
        <w:rPr>
          <w:rStyle w:val="rynqvb"/>
          <w:rFonts w:ascii="Aptos Narrow" w:hAnsi="Aptos Narrow" w:cs="Times New Roman"/>
          <w:b/>
          <w:sz w:val="30"/>
          <w:szCs w:val="30"/>
        </w:rPr>
        <w:t xml:space="preserve"> — Технічн</w:t>
      </w:r>
      <w:r w:rsidR="00B838C3" w:rsidRPr="00D51B5E">
        <w:rPr>
          <w:rStyle w:val="rynqvb"/>
          <w:rFonts w:ascii="Aptos Narrow" w:hAnsi="Aptos Narrow" w:cs="Times New Roman"/>
          <w:b/>
          <w:sz w:val="30"/>
          <w:szCs w:val="30"/>
        </w:rPr>
        <w:t>і</w:t>
      </w:r>
      <w:r w:rsidR="00254919" w:rsidRPr="00D51B5E">
        <w:rPr>
          <w:rStyle w:val="rynqvb"/>
          <w:rFonts w:ascii="Aptos Narrow" w:hAnsi="Aptos Narrow" w:cs="Times New Roman"/>
          <w:b/>
          <w:sz w:val="30"/>
          <w:szCs w:val="30"/>
        </w:rPr>
        <w:t xml:space="preserve"> специфікаці</w:t>
      </w:r>
      <w:r w:rsidR="00B668D4" w:rsidRPr="00D51B5E">
        <w:rPr>
          <w:rStyle w:val="rynqvb"/>
          <w:rFonts w:ascii="Aptos Narrow" w:hAnsi="Aptos Narrow" w:cs="Times New Roman"/>
          <w:b/>
          <w:sz w:val="30"/>
          <w:szCs w:val="30"/>
        </w:rPr>
        <w:t>ї (попередні)</w:t>
      </w:r>
    </w:p>
    <w:p w14:paraId="3A8339AE" w14:textId="77777777" w:rsidR="008D7CFD" w:rsidRPr="00D51B5E" w:rsidRDefault="008D7CFD" w:rsidP="008E637D">
      <w:pPr>
        <w:spacing w:before="120" w:after="120" w:line="240" w:lineRule="auto"/>
        <w:jc w:val="center"/>
        <w:rPr>
          <w:rStyle w:val="rynqvb"/>
          <w:rFonts w:ascii="Aptos Narrow" w:hAnsi="Aptos Narrow" w:cs="Times New Roman"/>
          <w:b/>
          <w:sz w:val="30"/>
          <w:szCs w:val="30"/>
        </w:rPr>
      </w:pPr>
    </w:p>
    <w:p w14:paraId="660A146C" w14:textId="77777777" w:rsidR="008D7CFD" w:rsidRPr="0058341B" w:rsidRDefault="008D7CFD" w:rsidP="008D7CFD">
      <w:pPr>
        <w:jc w:val="center"/>
        <w:rPr>
          <w:rFonts w:ascii="Aptos Narrow" w:hAnsi="Aptos Narrow"/>
        </w:rPr>
      </w:pPr>
      <w:r w:rsidRPr="0058341B">
        <w:rPr>
          <w:rFonts w:ascii="Aptos Narrow" w:hAnsi="Aptos Narrow"/>
          <w:b/>
        </w:rPr>
        <w:t>Поставка газових блочно-модульних котелень із системами відведення димових газів та газопостачання (Лоти 1, 2 і 3)</w:t>
      </w:r>
    </w:p>
    <w:p w14:paraId="2BBE5ED5" w14:textId="77777777" w:rsidR="008D7CFD" w:rsidRPr="0058341B" w:rsidRDefault="008D7CFD" w:rsidP="008D7CFD">
      <w:pPr>
        <w:pStyle w:val="Heading2"/>
        <w:rPr>
          <w:rFonts w:ascii="Aptos Narrow" w:hAnsi="Aptos Narrow"/>
        </w:rPr>
      </w:pPr>
      <w:r w:rsidRPr="0058341B">
        <w:rPr>
          <w:rFonts w:ascii="Aptos Narrow" w:hAnsi="Aptos Narrow"/>
        </w:rPr>
        <w:t>Умови експлуатації</w:t>
      </w:r>
    </w:p>
    <w:p w14:paraId="4148E4ED" w14:textId="77777777" w:rsidR="008D7CFD" w:rsidRPr="0058341B" w:rsidRDefault="008D7CFD" w:rsidP="0058341B">
      <w:pPr>
        <w:jc w:val="both"/>
        <w:rPr>
          <w:rFonts w:ascii="Aptos Narrow" w:hAnsi="Aptos Narrow"/>
        </w:rPr>
      </w:pPr>
      <w:r w:rsidRPr="0058341B">
        <w:rPr>
          <w:rFonts w:ascii="Aptos Narrow" w:hAnsi="Aptos Narrow"/>
        </w:rPr>
        <w:t>Покупець має намір закупити нові комплектні газові блочно-модульні котельні із системами відведення димових газів та газопостачання (далі — БМК). БМК — це комплекс теплогенерувального обладнання заводського виготовлення, змонтований в одному або кількох транспортабельних модулях і призначений для виробництва теплової енергії для опалення, вентиляції, гарячого водопостачання та інших потреб теплопостачання.</w:t>
      </w:r>
    </w:p>
    <w:p w14:paraId="24831FE2" w14:textId="77777777" w:rsidR="008D7CFD" w:rsidRPr="0058341B" w:rsidRDefault="008D7CFD" w:rsidP="0058341B">
      <w:pPr>
        <w:jc w:val="both"/>
        <w:rPr>
          <w:rFonts w:ascii="Aptos Narrow" w:hAnsi="Aptos Narrow"/>
        </w:rPr>
      </w:pPr>
      <w:r w:rsidRPr="0058341B">
        <w:rPr>
          <w:rFonts w:ascii="Aptos Narrow" w:hAnsi="Aptos Narrow"/>
        </w:rPr>
        <w:t>Котельні повинні бути модульними рішеннями контейнерного типу, придатними для швидкої доставки, розвантаження, складання модулів, підключення до зовнішніх мереж і введення в експлуатацію. Обладнання має бути спроєктоване для безпечної, надійної та ефективної роботи за кліматичних умов, параметрів теплових мереж, газопостачання й умов майданчика, характерних для України.</w:t>
      </w:r>
    </w:p>
    <w:p w14:paraId="556AD507" w14:textId="77777777" w:rsidR="008D7CFD" w:rsidRPr="0058341B" w:rsidRDefault="008D7CFD" w:rsidP="0058341B">
      <w:pPr>
        <w:jc w:val="both"/>
        <w:rPr>
          <w:rFonts w:ascii="Aptos Narrow" w:hAnsi="Aptos Narrow"/>
        </w:rPr>
      </w:pPr>
      <w:r w:rsidRPr="0058341B">
        <w:rPr>
          <w:rFonts w:ascii="Aptos Narrow" w:hAnsi="Aptos Narrow"/>
        </w:rPr>
        <w:t>Обсяг поставки включає модулі котельні, котли, пальники, обладнання газопостачання та обліку / редукування тиску, систему відведення димових газів, систему водопідготовки, насоси, арматуру та фітинги, засоби обліку тепла й води, електрообладнання, систему автоматизації та диспетчеризації, системи виявлення пожежі / газу, вентиляцію, опалення, освітлення, програмне забезпечення та сервісні інструменти, документацію, навчання, шеф-нагляд Виробника, гарантійні зобов’язання, запасні частини, витратні матеріали та спеціальні інструменти, необхідні для експлуатації й технічного обслуговування.</w:t>
      </w:r>
    </w:p>
    <w:p w14:paraId="7E7B42A8" w14:textId="77777777" w:rsidR="008D7CFD" w:rsidRPr="0058341B" w:rsidRDefault="008D7CFD" w:rsidP="008D7CFD">
      <w:pPr>
        <w:pStyle w:val="Heading2"/>
        <w:rPr>
          <w:rFonts w:ascii="Aptos Narrow" w:hAnsi="Aptos Narrow"/>
        </w:rPr>
      </w:pPr>
      <w:r w:rsidRPr="0058341B">
        <w:rPr>
          <w:rFonts w:ascii="Aptos Narrow" w:hAnsi="Aptos Narrow"/>
        </w:rPr>
        <w:t>Обсяг за Лотами та теплові потужності</w:t>
      </w:r>
    </w:p>
    <w:p w14:paraId="59B9346B" w14:textId="77777777" w:rsidR="008D7CFD" w:rsidRPr="0058341B" w:rsidRDefault="008D7CFD" w:rsidP="0058341B">
      <w:pPr>
        <w:jc w:val="both"/>
        <w:rPr>
          <w:rFonts w:ascii="Aptos Narrow" w:hAnsi="Aptos Narrow"/>
        </w:rPr>
      </w:pPr>
      <w:r w:rsidRPr="0058341B">
        <w:rPr>
          <w:rFonts w:ascii="Aptos Narrow" w:hAnsi="Aptos Narrow"/>
        </w:rPr>
        <w:t>Попередній обсяг поставки газових блочно-модульних котелень із системами відведення димових газів та газопостачання наведено нижче. Загальна теплова потужність кожної котельні повинна відповідати потужності, зазначеній для відповідного Лота та одиниці. Детальні параметри для кожного майданчика, включно із системою газопостачання, буде остаточно визначено в тендерній документації.</w:t>
      </w:r>
    </w:p>
    <w:tbl>
      <w:tblPr>
        <w:tblW w:w="10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4031"/>
        <w:gridCol w:w="3168"/>
        <w:gridCol w:w="2232"/>
      </w:tblGrid>
      <w:tr w:rsidR="008D7CFD" w:rsidRPr="00D53106" w14:paraId="1A4C2E75" w14:textId="77777777" w:rsidTr="00FD76B1">
        <w:trPr>
          <w:cantSplit/>
          <w:tblHeader/>
          <w:jc w:val="center"/>
        </w:trPr>
        <w:tc>
          <w:tcPr>
            <w:tcW w:w="1080" w:type="dxa"/>
            <w:shd w:val="clear" w:color="auto" w:fill="B8CCE4"/>
            <w:vAlign w:val="center"/>
          </w:tcPr>
          <w:p w14:paraId="311CE3C9" w14:textId="77777777" w:rsidR="008D7CFD" w:rsidRPr="0058341B" w:rsidRDefault="008D7CFD" w:rsidP="009C1C09">
            <w:pPr>
              <w:jc w:val="center"/>
              <w:rPr>
                <w:rFonts w:ascii="Aptos" w:hAnsi="Aptos"/>
                <w:sz w:val="20"/>
                <w:szCs w:val="20"/>
              </w:rPr>
            </w:pPr>
            <w:r w:rsidRPr="0058341B">
              <w:rPr>
                <w:rFonts w:ascii="Aptos" w:hAnsi="Aptos"/>
                <w:b/>
                <w:sz w:val="20"/>
                <w:szCs w:val="20"/>
              </w:rPr>
              <w:t>Лот</w:t>
            </w:r>
          </w:p>
        </w:tc>
        <w:tc>
          <w:tcPr>
            <w:tcW w:w="4031" w:type="dxa"/>
            <w:shd w:val="clear" w:color="auto" w:fill="B8CCE4"/>
            <w:vAlign w:val="center"/>
          </w:tcPr>
          <w:p w14:paraId="3C5B539C" w14:textId="77777777" w:rsidR="008D7CFD" w:rsidRPr="0058341B" w:rsidRDefault="008D7CFD" w:rsidP="009C1C09">
            <w:pPr>
              <w:jc w:val="center"/>
              <w:rPr>
                <w:rFonts w:ascii="Aptos" w:hAnsi="Aptos"/>
                <w:sz w:val="20"/>
                <w:szCs w:val="20"/>
              </w:rPr>
            </w:pPr>
            <w:r w:rsidRPr="0058341B">
              <w:rPr>
                <w:rFonts w:ascii="Aptos" w:hAnsi="Aptos"/>
                <w:b/>
                <w:sz w:val="20"/>
                <w:szCs w:val="20"/>
              </w:rPr>
              <w:t>Обсяг</w:t>
            </w:r>
          </w:p>
        </w:tc>
        <w:tc>
          <w:tcPr>
            <w:tcW w:w="3168" w:type="dxa"/>
            <w:shd w:val="clear" w:color="auto" w:fill="B8CCE4"/>
            <w:vAlign w:val="center"/>
          </w:tcPr>
          <w:p w14:paraId="16A36D5A" w14:textId="77777777" w:rsidR="008D7CFD" w:rsidRPr="0058341B" w:rsidRDefault="008D7CFD" w:rsidP="009C1C09">
            <w:pPr>
              <w:jc w:val="center"/>
              <w:rPr>
                <w:rFonts w:ascii="Aptos" w:hAnsi="Aptos"/>
                <w:sz w:val="20"/>
                <w:szCs w:val="20"/>
              </w:rPr>
            </w:pPr>
            <w:r w:rsidRPr="0058341B">
              <w:rPr>
                <w:rFonts w:ascii="Aptos" w:hAnsi="Aptos"/>
                <w:b/>
                <w:sz w:val="20"/>
                <w:szCs w:val="20"/>
              </w:rPr>
              <w:t>Кількість і потужність одиниць</w:t>
            </w:r>
          </w:p>
        </w:tc>
        <w:tc>
          <w:tcPr>
            <w:tcW w:w="2232" w:type="dxa"/>
            <w:shd w:val="clear" w:color="auto" w:fill="B8CCE4"/>
            <w:vAlign w:val="center"/>
          </w:tcPr>
          <w:p w14:paraId="16A6DBD5" w14:textId="77777777" w:rsidR="008D7CFD" w:rsidRPr="0058341B" w:rsidRDefault="008D7CFD" w:rsidP="009C1C09">
            <w:pPr>
              <w:jc w:val="center"/>
              <w:rPr>
                <w:rFonts w:ascii="Aptos" w:hAnsi="Aptos"/>
                <w:sz w:val="20"/>
                <w:szCs w:val="20"/>
              </w:rPr>
            </w:pPr>
            <w:r w:rsidRPr="0058341B">
              <w:rPr>
                <w:rFonts w:ascii="Aptos" w:hAnsi="Aptos"/>
                <w:b/>
                <w:sz w:val="20"/>
                <w:szCs w:val="20"/>
              </w:rPr>
              <w:t>Сукупна теплова потужність</w:t>
            </w:r>
          </w:p>
        </w:tc>
      </w:tr>
      <w:tr w:rsidR="00FD76B1" w:rsidRPr="00D53106" w14:paraId="1EE1BDE5" w14:textId="77777777" w:rsidTr="00FD76B1">
        <w:trPr>
          <w:cantSplit/>
          <w:jc w:val="center"/>
        </w:trPr>
        <w:tc>
          <w:tcPr>
            <w:tcW w:w="1080" w:type="dxa"/>
            <w:vAlign w:val="center"/>
          </w:tcPr>
          <w:p w14:paraId="779EFB31" w14:textId="77777777" w:rsidR="00FD76B1" w:rsidRPr="0058341B" w:rsidRDefault="00FD76B1" w:rsidP="00FD76B1">
            <w:pPr>
              <w:jc w:val="center"/>
              <w:rPr>
                <w:rFonts w:ascii="Aptos" w:hAnsi="Aptos"/>
                <w:sz w:val="20"/>
                <w:szCs w:val="20"/>
              </w:rPr>
            </w:pPr>
            <w:r w:rsidRPr="0058341B">
              <w:rPr>
                <w:rFonts w:ascii="Aptos" w:hAnsi="Aptos"/>
                <w:sz w:val="20"/>
                <w:szCs w:val="20"/>
              </w:rPr>
              <w:t>Лот 1</w:t>
            </w:r>
          </w:p>
        </w:tc>
        <w:tc>
          <w:tcPr>
            <w:tcW w:w="4031" w:type="dxa"/>
          </w:tcPr>
          <w:p w14:paraId="29178BF3" w14:textId="67051114" w:rsidR="00FD76B1" w:rsidRPr="0058341B" w:rsidRDefault="00FD76B1" w:rsidP="00FD76B1">
            <w:pPr>
              <w:rPr>
                <w:rFonts w:ascii="Aptos" w:hAnsi="Aptos"/>
                <w:sz w:val="20"/>
                <w:szCs w:val="20"/>
              </w:rPr>
            </w:pPr>
            <w:r w:rsidRPr="00D53106">
              <w:rPr>
                <w:rFonts w:ascii="Aptos" w:hAnsi="Aptos"/>
                <w:sz w:val="20"/>
                <w:szCs w:val="20"/>
              </w:rPr>
              <w:t xml:space="preserve">Лот № 1 — Поставка десяти (10) газових блочно-модульних котелень із системами відведення димових газів та газопостачання сукупною потужністю до 122 </w:t>
            </w:r>
            <w:proofErr w:type="spellStart"/>
            <w:r w:rsidRPr="00D53106">
              <w:rPr>
                <w:rFonts w:ascii="Aptos" w:hAnsi="Aptos"/>
                <w:sz w:val="20"/>
                <w:szCs w:val="20"/>
              </w:rPr>
              <w:t>MWth</w:t>
            </w:r>
            <w:proofErr w:type="spellEnd"/>
            <w:r w:rsidRPr="00D53106">
              <w:rPr>
                <w:rFonts w:ascii="Aptos" w:hAnsi="Aptos"/>
                <w:sz w:val="20"/>
                <w:szCs w:val="20"/>
              </w:rPr>
              <w:t xml:space="preserve"> (теплова), включно із Супутніми послугами</w:t>
            </w:r>
          </w:p>
        </w:tc>
        <w:tc>
          <w:tcPr>
            <w:tcW w:w="3168" w:type="dxa"/>
            <w:vAlign w:val="center"/>
          </w:tcPr>
          <w:p w14:paraId="0760BA94" w14:textId="77777777" w:rsidR="00FD76B1" w:rsidRPr="0058341B" w:rsidRDefault="00FD76B1" w:rsidP="00FD76B1">
            <w:pPr>
              <w:rPr>
                <w:rFonts w:ascii="Aptos" w:hAnsi="Aptos"/>
                <w:sz w:val="20"/>
                <w:szCs w:val="20"/>
              </w:rPr>
            </w:pPr>
            <w:r w:rsidRPr="0058341B">
              <w:rPr>
                <w:rFonts w:ascii="Aptos" w:hAnsi="Aptos"/>
                <w:sz w:val="20"/>
                <w:szCs w:val="20"/>
              </w:rPr>
              <w:t xml:space="preserve">1 одиниця — 6 </w:t>
            </w:r>
            <w:proofErr w:type="spellStart"/>
            <w:r w:rsidRPr="0058341B">
              <w:rPr>
                <w:rFonts w:ascii="Aptos" w:hAnsi="Aptos"/>
                <w:sz w:val="20"/>
                <w:szCs w:val="20"/>
              </w:rPr>
              <w:t>MWth</w:t>
            </w:r>
            <w:proofErr w:type="spellEnd"/>
            <w:r w:rsidRPr="0058341B">
              <w:rPr>
                <w:rFonts w:ascii="Aptos" w:hAnsi="Aptos"/>
                <w:sz w:val="20"/>
                <w:szCs w:val="20"/>
              </w:rPr>
              <w:br/>
              <w:t xml:space="preserve">2 одиниці — 8 </w:t>
            </w:r>
            <w:proofErr w:type="spellStart"/>
            <w:r w:rsidRPr="0058341B">
              <w:rPr>
                <w:rFonts w:ascii="Aptos" w:hAnsi="Aptos"/>
                <w:sz w:val="20"/>
                <w:szCs w:val="20"/>
              </w:rPr>
              <w:t>MWth</w:t>
            </w:r>
            <w:proofErr w:type="spellEnd"/>
            <w:r w:rsidRPr="0058341B">
              <w:rPr>
                <w:rFonts w:ascii="Aptos" w:hAnsi="Aptos"/>
                <w:sz w:val="20"/>
                <w:szCs w:val="20"/>
              </w:rPr>
              <w:br/>
              <w:t xml:space="preserve">5 одиниць — 12 </w:t>
            </w:r>
            <w:proofErr w:type="spellStart"/>
            <w:r w:rsidRPr="0058341B">
              <w:rPr>
                <w:rFonts w:ascii="Aptos" w:hAnsi="Aptos"/>
                <w:sz w:val="20"/>
                <w:szCs w:val="20"/>
              </w:rPr>
              <w:t>MWth</w:t>
            </w:r>
            <w:proofErr w:type="spellEnd"/>
            <w:r w:rsidRPr="0058341B">
              <w:rPr>
                <w:rFonts w:ascii="Aptos" w:hAnsi="Aptos"/>
                <w:sz w:val="20"/>
                <w:szCs w:val="20"/>
              </w:rPr>
              <w:br/>
              <w:t xml:space="preserve">2 одиниці — 20 </w:t>
            </w:r>
            <w:proofErr w:type="spellStart"/>
            <w:r w:rsidRPr="0058341B">
              <w:rPr>
                <w:rFonts w:ascii="Aptos" w:hAnsi="Aptos"/>
                <w:sz w:val="20"/>
                <w:szCs w:val="20"/>
              </w:rPr>
              <w:t>MWth</w:t>
            </w:r>
            <w:proofErr w:type="spellEnd"/>
          </w:p>
        </w:tc>
        <w:tc>
          <w:tcPr>
            <w:tcW w:w="2232" w:type="dxa"/>
            <w:vAlign w:val="center"/>
          </w:tcPr>
          <w:p w14:paraId="24E27651" w14:textId="77777777" w:rsidR="00FD76B1" w:rsidRPr="0058341B" w:rsidRDefault="00FD76B1" w:rsidP="00FD76B1">
            <w:pPr>
              <w:jc w:val="center"/>
              <w:rPr>
                <w:rFonts w:ascii="Aptos" w:hAnsi="Aptos"/>
                <w:sz w:val="20"/>
                <w:szCs w:val="20"/>
              </w:rPr>
            </w:pPr>
            <w:r w:rsidRPr="0058341B">
              <w:rPr>
                <w:rFonts w:ascii="Aptos" w:hAnsi="Aptos"/>
                <w:sz w:val="20"/>
                <w:szCs w:val="20"/>
              </w:rPr>
              <w:t xml:space="preserve">до 122 </w:t>
            </w:r>
            <w:proofErr w:type="spellStart"/>
            <w:r w:rsidRPr="0058341B">
              <w:rPr>
                <w:rFonts w:ascii="Aptos" w:hAnsi="Aptos"/>
                <w:sz w:val="20"/>
                <w:szCs w:val="20"/>
              </w:rPr>
              <w:t>MWth</w:t>
            </w:r>
            <w:proofErr w:type="spellEnd"/>
          </w:p>
        </w:tc>
      </w:tr>
      <w:tr w:rsidR="00FD76B1" w:rsidRPr="00D53106" w14:paraId="411B6FA2" w14:textId="77777777" w:rsidTr="00FD76B1">
        <w:trPr>
          <w:cantSplit/>
          <w:jc w:val="center"/>
        </w:trPr>
        <w:tc>
          <w:tcPr>
            <w:tcW w:w="1080" w:type="dxa"/>
            <w:vAlign w:val="center"/>
          </w:tcPr>
          <w:p w14:paraId="553EC412" w14:textId="77777777" w:rsidR="00FD76B1" w:rsidRPr="0058341B" w:rsidRDefault="00FD76B1" w:rsidP="00FD76B1">
            <w:pPr>
              <w:jc w:val="center"/>
              <w:rPr>
                <w:rFonts w:ascii="Aptos" w:hAnsi="Aptos"/>
                <w:sz w:val="20"/>
                <w:szCs w:val="20"/>
              </w:rPr>
            </w:pPr>
            <w:r w:rsidRPr="0058341B">
              <w:rPr>
                <w:rFonts w:ascii="Aptos" w:hAnsi="Aptos"/>
                <w:sz w:val="20"/>
                <w:szCs w:val="20"/>
              </w:rPr>
              <w:t>Лот 2</w:t>
            </w:r>
          </w:p>
        </w:tc>
        <w:tc>
          <w:tcPr>
            <w:tcW w:w="4031" w:type="dxa"/>
          </w:tcPr>
          <w:p w14:paraId="63F4C41F" w14:textId="7D36F0C9" w:rsidR="00FD76B1" w:rsidRPr="0058341B" w:rsidRDefault="00FD76B1" w:rsidP="00FD76B1">
            <w:pPr>
              <w:rPr>
                <w:rFonts w:ascii="Aptos" w:hAnsi="Aptos"/>
                <w:sz w:val="20"/>
                <w:szCs w:val="20"/>
              </w:rPr>
            </w:pPr>
            <w:r w:rsidRPr="00D53106">
              <w:rPr>
                <w:rFonts w:ascii="Aptos" w:hAnsi="Aptos"/>
                <w:sz w:val="20"/>
                <w:szCs w:val="20"/>
              </w:rPr>
              <w:t xml:space="preserve">Лот № 2: Поставка п’яти (5) газових блочно-модульних котелень із системами відведення димових газів та газопостачання сукупною потужністю до 128 </w:t>
            </w:r>
            <w:proofErr w:type="spellStart"/>
            <w:r w:rsidRPr="00D53106">
              <w:rPr>
                <w:rFonts w:ascii="Aptos" w:hAnsi="Aptos"/>
                <w:sz w:val="20"/>
                <w:szCs w:val="20"/>
              </w:rPr>
              <w:t>MWth</w:t>
            </w:r>
            <w:proofErr w:type="spellEnd"/>
            <w:r w:rsidRPr="00D53106">
              <w:rPr>
                <w:rFonts w:ascii="Aptos" w:hAnsi="Aptos"/>
                <w:sz w:val="20"/>
                <w:szCs w:val="20"/>
              </w:rPr>
              <w:t xml:space="preserve"> (теплова), включно із Супутніми послугами</w:t>
            </w:r>
          </w:p>
        </w:tc>
        <w:tc>
          <w:tcPr>
            <w:tcW w:w="3168" w:type="dxa"/>
            <w:vAlign w:val="center"/>
          </w:tcPr>
          <w:p w14:paraId="4014D472" w14:textId="77777777" w:rsidR="00FD76B1" w:rsidRPr="0058341B" w:rsidRDefault="00FD76B1" w:rsidP="00FD76B1">
            <w:pPr>
              <w:rPr>
                <w:rFonts w:ascii="Aptos" w:hAnsi="Aptos"/>
                <w:sz w:val="20"/>
                <w:szCs w:val="20"/>
              </w:rPr>
            </w:pPr>
            <w:r w:rsidRPr="0058341B">
              <w:rPr>
                <w:rFonts w:ascii="Aptos" w:hAnsi="Aptos"/>
                <w:sz w:val="20"/>
                <w:szCs w:val="20"/>
              </w:rPr>
              <w:t xml:space="preserve">3 одиниці — 24 </w:t>
            </w:r>
            <w:proofErr w:type="spellStart"/>
            <w:r w:rsidRPr="0058341B">
              <w:rPr>
                <w:rFonts w:ascii="Aptos" w:hAnsi="Aptos"/>
                <w:sz w:val="20"/>
                <w:szCs w:val="20"/>
              </w:rPr>
              <w:t>MWth</w:t>
            </w:r>
            <w:proofErr w:type="spellEnd"/>
            <w:r w:rsidRPr="0058341B">
              <w:rPr>
                <w:rFonts w:ascii="Aptos" w:hAnsi="Aptos"/>
                <w:sz w:val="20"/>
                <w:szCs w:val="20"/>
              </w:rPr>
              <w:br/>
              <w:t xml:space="preserve">2 одиниці — 28 </w:t>
            </w:r>
            <w:proofErr w:type="spellStart"/>
            <w:r w:rsidRPr="0058341B">
              <w:rPr>
                <w:rFonts w:ascii="Aptos" w:hAnsi="Aptos"/>
                <w:sz w:val="20"/>
                <w:szCs w:val="20"/>
              </w:rPr>
              <w:t>MWth</w:t>
            </w:r>
            <w:proofErr w:type="spellEnd"/>
          </w:p>
        </w:tc>
        <w:tc>
          <w:tcPr>
            <w:tcW w:w="2232" w:type="dxa"/>
            <w:vAlign w:val="center"/>
          </w:tcPr>
          <w:p w14:paraId="7A26E490" w14:textId="77777777" w:rsidR="00FD76B1" w:rsidRPr="0058341B" w:rsidRDefault="00FD76B1" w:rsidP="00FD76B1">
            <w:pPr>
              <w:jc w:val="center"/>
              <w:rPr>
                <w:rFonts w:ascii="Aptos" w:hAnsi="Aptos"/>
                <w:sz w:val="20"/>
                <w:szCs w:val="20"/>
              </w:rPr>
            </w:pPr>
            <w:r w:rsidRPr="0058341B">
              <w:rPr>
                <w:rFonts w:ascii="Aptos" w:hAnsi="Aptos"/>
                <w:sz w:val="20"/>
                <w:szCs w:val="20"/>
              </w:rPr>
              <w:t xml:space="preserve">до 128 </w:t>
            </w:r>
            <w:proofErr w:type="spellStart"/>
            <w:r w:rsidRPr="0058341B">
              <w:rPr>
                <w:rFonts w:ascii="Aptos" w:hAnsi="Aptos"/>
                <w:sz w:val="20"/>
                <w:szCs w:val="20"/>
              </w:rPr>
              <w:t>MWth</w:t>
            </w:r>
            <w:proofErr w:type="spellEnd"/>
          </w:p>
        </w:tc>
      </w:tr>
      <w:tr w:rsidR="00FD76B1" w:rsidRPr="00D53106" w14:paraId="30277B52" w14:textId="77777777" w:rsidTr="00FD76B1">
        <w:trPr>
          <w:cantSplit/>
          <w:jc w:val="center"/>
        </w:trPr>
        <w:tc>
          <w:tcPr>
            <w:tcW w:w="1080" w:type="dxa"/>
            <w:vAlign w:val="center"/>
          </w:tcPr>
          <w:p w14:paraId="54967557" w14:textId="77777777" w:rsidR="00FD76B1" w:rsidRPr="0058341B" w:rsidRDefault="00FD76B1" w:rsidP="00FD76B1">
            <w:pPr>
              <w:jc w:val="center"/>
              <w:rPr>
                <w:rFonts w:ascii="Aptos" w:hAnsi="Aptos"/>
                <w:sz w:val="20"/>
                <w:szCs w:val="20"/>
              </w:rPr>
            </w:pPr>
            <w:r w:rsidRPr="0058341B">
              <w:rPr>
                <w:rFonts w:ascii="Aptos" w:hAnsi="Aptos"/>
                <w:sz w:val="20"/>
                <w:szCs w:val="20"/>
              </w:rPr>
              <w:t>Лот 3</w:t>
            </w:r>
          </w:p>
        </w:tc>
        <w:tc>
          <w:tcPr>
            <w:tcW w:w="4031" w:type="dxa"/>
          </w:tcPr>
          <w:p w14:paraId="2B205C21" w14:textId="6EE2E3A9" w:rsidR="00FD76B1" w:rsidRPr="0058341B" w:rsidRDefault="00FD76B1" w:rsidP="00FD76B1">
            <w:pPr>
              <w:rPr>
                <w:rFonts w:ascii="Aptos" w:hAnsi="Aptos"/>
                <w:sz w:val="20"/>
                <w:szCs w:val="20"/>
              </w:rPr>
            </w:pPr>
            <w:r w:rsidRPr="00D53106">
              <w:rPr>
                <w:rFonts w:ascii="Aptos" w:hAnsi="Aptos"/>
                <w:sz w:val="20"/>
                <w:szCs w:val="20"/>
              </w:rPr>
              <w:t xml:space="preserve">Лот № 3: Поставка семи (7) газових блочно-модульних котелень із системами відведення димових газів та газопостачання сукупною потужністю до 54,5 </w:t>
            </w:r>
            <w:proofErr w:type="spellStart"/>
            <w:r w:rsidRPr="00D53106">
              <w:rPr>
                <w:rFonts w:ascii="Aptos" w:hAnsi="Aptos"/>
                <w:sz w:val="20"/>
                <w:szCs w:val="20"/>
              </w:rPr>
              <w:t>MWth</w:t>
            </w:r>
            <w:proofErr w:type="spellEnd"/>
            <w:r w:rsidRPr="00D53106">
              <w:rPr>
                <w:rFonts w:ascii="Aptos" w:hAnsi="Aptos"/>
                <w:sz w:val="20"/>
                <w:szCs w:val="20"/>
              </w:rPr>
              <w:t xml:space="preserve"> (теплова), включно із Супутніми послугами</w:t>
            </w:r>
          </w:p>
        </w:tc>
        <w:tc>
          <w:tcPr>
            <w:tcW w:w="3168" w:type="dxa"/>
            <w:vAlign w:val="center"/>
          </w:tcPr>
          <w:p w14:paraId="137B2972" w14:textId="77777777" w:rsidR="00FD76B1" w:rsidRPr="0058341B" w:rsidRDefault="00FD76B1" w:rsidP="00FD76B1">
            <w:pPr>
              <w:rPr>
                <w:rFonts w:ascii="Aptos" w:hAnsi="Aptos"/>
                <w:sz w:val="20"/>
                <w:szCs w:val="20"/>
              </w:rPr>
            </w:pPr>
            <w:r w:rsidRPr="0058341B">
              <w:rPr>
                <w:rFonts w:ascii="Aptos" w:hAnsi="Aptos"/>
                <w:sz w:val="20"/>
                <w:szCs w:val="20"/>
              </w:rPr>
              <w:t xml:space="preserve">2 одиниці — 1 </w:t>
            </w:r>
            <w:proofErr w:type="spellStart"/>
            <w:r w:rsidRPr="0058341B">
              <w:rPr>
                <w:rFonts w:ascii="Aptos" w:hAnsi="Aptos"/>
                <w:sz w:val="20"/>
                <w:szCs w:val="20"/>
              </w:rPr>
              <w:t>MWth</w:t>
            </w:r>
            <w:proofErr w:type="spellEnd"/>
            <w:r w:rsidRPr="0058341B">
              <w:rPr>
                <w:rFonts w:ascii="Aptos" w:hAnsi="Aptos"/>
                <w:sz w:val="20"/>
                <w:szCs w:val="20"/>
              </w:rPr>
              <w:br/>
              <w:t xml:space="preserve">1 одиниця — 1,5 </w:t>
            </w:r>
            <w:proofErr w:type="spellStart"/>
            <w:r w:rsidRPr="0058341B">
              <w:rPr>
                <w:rFonts w:ascii="Aptos" w:hAnsi="Aptos"/>
                <w:sz w:val="20"/>
                <w:szCs w:val="20"/>
              </w:rPr>
              <w:t>MWth</w:t>
            </w:r>
            <w:proofErr w:type="spellEnd"/>
            <w:r w:rsidRPr="0058341B">
              <w:rPr>
                <w:rFonts w:ascii="Aptos" w:hAnsi="Aptos"/>
                <w:sz w:val="20"/>
                <w:szCs w:val="20"/>
              </w:rPr>
              <w:br/>
              <w:t xml:space="preserve">1 одиниця — 3 </w:t>
            </w:r>
            <w:proofErr w:type="spellStart"/>
            <w:r w:rsidRPr="0058341B">
              <w:rPr>
                <w:rFonts w:ascii="Aptos" w:hAnsi="Aptos"/>
                <w:sz w:val="20"/>
                <w:szCs w:val="20"/>
              </w:rPr>
              <w:t>MWth</w:t>
            </w:r>
            <w:proofErr w:type="spellEnd"/>
            <w:r w:rsidRPr="0058341B">
              <w:rPr>
                <w:rFonts w:ascii="Aptos" w:hAnsi="Aptos"/>
                <w:sz w:val="20"/>
                <w:szCs w:val="20"/>
              </w:rPr>
              <w:br/>
              <w:t xml:space="preserve">3 одиниці — 16 </w:t>
            </w:r>
            <w:proofErr w:type="spellStart"/>
            <w:r w:rsidRPr="0058341B">
              <w:rPr>
                <w:rFonts w:ascii="Aptos" w:hAnsi="Aptos"/>
                <w:sz w:val="20"/>
                <w:szCs w:val="20"/>
              </w:rPr>
              <w:t>MWth</w:t>
            </w:r>
            <w:proofErr w:type="spellEnd"/>
          </w:p>
        </w:tc>
        <w:tc>
          <w:tcPr>
            <w:tcW w:w="2232" w:type="dxa"/>
            <w:vAlign w:val="center"/>
          </w:tcPr>
          <w:p w14:paraId="76F1AA84" w14:textId="77777777" w:rsidR="00FD76B1" w:rsidRPr="0058341B" w:rsidRDefault="00FD76B1" w:rsidP="00FD76B1">
            <w:pPr>
              <w:jc w:val="center"/>
              <w:rPr>
                <w:rFonts w:ascii="Aptos" w:hAnsi="Aptos"/>
                <w:sz w:val="20"/>
                <w:szCs w:val="20"/>
              </w:rPr>
            </w:pPr>
            <w:r w:rsidRPr="0058341B">
              <w:rPr>
                <w:rFonts w:ascii="Aptos" w:hAnsi="Aptos"/>
                <w:sz w:val="20"/>
                <w:szCs w:val="20"/>
              </w:rPr>
              <w:t xml:space="preserve">до 54,5 </w:t>
            </w:r>
            <w:proofErr w:type="spellStart"/>
            <w:r w:rsidRPr="0058341B">
              <w:rPr>
                <w:rFonts w:ascii="Aptos" w:hAnsi="Aptos"/>
                <w:sz w:val="20"/>
                <w:szCs w:val="20"/>
              </w:rPr>
              <w:t>MWth</w:t>
            </w:r>
            <w:proofErr w:type="spellEnd"/>
          </w:p>
        </w:tc>
      </w:tr>
    </w:tbl>
    <w:p w14:paraId="75B2CBE2" w14:textId="77777777" w:rsidR="008D7CFD" w:rsidRPr="0058341B" w:rsidRDefault="008D7CFD" w:rsidP="008D7CFD">
      <w:pPr>
        <w:rPr>
          <w:rFonts w:ascii="Aptos Narrow" w:hAnsi="Aptos Narrow"/>
        </w:rPr>
      </w:pPr>
    </w:p>
    <w:p w14:paraId="674487CC" w14:textId="77777777" w:rsidR="008D7CFD" w:rsidRPr="0058341B" w:rsidRDefault="008D7CFD" w:rsidP="008D7CFD">
      <w:pPr>
        <w:pStyle w:val="Heading2"/>
        <w:rPr>
          <w:rFonts w:ascii="Aptos Narrow" w:hAnsi="Aptos Narrow"/>
        </w:rPr>
      </w:pPr>
      <w:r w:rsidRPr="0058341B">
        <w:rPr>
          <w:rFonts w:ascii="Aptos Narrow" w:hAnsi="Aptos Narrow"/>
        </w:rPr>
        <w:t>Стандарти та сертифікати</w:t>
      </w:r>
    </w:p>
    <w:p w14:paraId="4B1A9020" w14:textId="77777777" w:rsidR="008D7CFD" w:rsidRPr="0058341B" w:rsidRDefault="008D7CFD" w:rsidP="008D7CFD">
      <w:pPr>
        <w:pStyle w:val="ListBullet"/>
        <w:rPr>
          <w:rFonts w:ascii="Aptos Narrow" w:hAnsi="Aptos Narrow"/>
        </w:rPr>
      </w:pPr>
      <w:r w:rsidRPr="0058341B">
        <w:rPr>
          <w:rFonts w:ascii="Aptos Narrow" w:hAnsi="Aptos Narrow"/>
        </w:rPr>
        <w:t>БМК і всі пов’язані системи повинні відповідати чинному законодавству України, технічним регламентам, будівельним нормам, вимогам безпеки, вимогам газопостачання та застосовним європейським / міжнародним стандартам для цього типу обладнання.</w:t>
      </w:r>
    </w:p>
    <w:p w14:paraId="5517EE7F" w14:textId="77777777" w:rsidR="008D7CFD" w:rsidRPr="0058341B" w:rsidRDefault="008D7CFD" w:rsidP="0058341B">
      <w:pPr>
        <w:pStyle w:val="ListBullet"/>
        <w:jc w:val="both"/>
        <w:rPr>
          <w:rFonts w:ascii="Aptos Narrow" w:hAnsi="Aptos Narrow"/>
        </w:rPr>
      </w:pPr>
      <w:r w:rsidRPr="0058341B">
        <w:rPr>
          <w:rFonts w:ascii="Aptos Narrow" w:hAnsi="Aptos Narrow"/>
        </w:rPr>
        <w:t>БМК повинні виготовлятися відповідно до чинних Технічних умов, зареєстрованих у базі даних «Технічні умови України», або еквівалентних вимог, прийнятних відповідно до документів про закупівлю.</w:t>
      </w:r>
    </w:p>
    <w:p w14:paraId="122553EF" w14:textId="77777777" w:rsidR="008D7CFD" w:rsidRPr="0058341B" w:rsidRDefault="008D7CFD" w:rsidP="0058341B">
      <w:pPr>
        <w:pStyle w:val="ListBullet"/>
        <w:jc w:val="both"/>
        <w:rPr>
          <w:rFonts w:ascii="Aptos Narrow" w:hAnsi="Aptos Narrow"/>
        </w:rPr>
      </w:pPr>
      <w:r w:rsidRPr="0058341B">
        <w:rPr>
          <w:rFonts w:ascii="Aptos Narrow" w:hAnsi="Aptos Narrow"/>
        </w:rPr>
        <w:t>Виробник повинен мати чинний сертифікат ISO 9001:2015, що охоплює проєктування, виготовлення та технічне обслуговування модульних / блочно-модульних котелень або еквівалентного теплогенерувального обладнання.</w:t>
      </w:r>
    </w:p>
    <w:p w14:paraId="3D11AA7A" w14:textId="77777777" w:rsidR="008D7CFD" w:rsidRPr="0058341B" w:rsidRDefault="008D7CFD" w:rsidP="0058341B">
      <w:pPr>
        <w:pStyle w:val="ListBullet"/>
        <w:jc w:val="both"/>
        <w:rPr>
          <w:rFonts w:ascii="Aptos Narrow" w:hAnsi="Aptos Narrow"/>
        </w:rPr>
      </w:pPr>
      <w:r w:rsidRPr="0058341B">
        <w:rPr>
          <w:rFonts w:ascii="Aptos Narrow" w:hAnsi="Aptos Narrow"/>
        </w:rPr>
        <w:t>Електрообладнання повинно відповідати ДСТУ EN 60204-1:2015 або EN 60204-1:2015 чи еквівалентному застосовному стандарту та супроводжуватися чинною документацією про відповідність.</w:t>
      </w:r>
    </w:p>
    <w:p w14:paraId="69C5DC11" w14:textId="77777777" w:rsidR="008D7CFD" w:rsidRPr="0058341B" w:rsidRDefault="008D7CFD" w:rsidP="0058341B">
      <w:pPr>
        <w:pStyle w:val="ListBullet"/>
        <w:jc w:val="both"/>
        <w:rPr>
          <w:rFonts w:ascii="Aptos Narrow" w:hAnsi="Aptos Narrow"/>
        </w:rPr>
      </w:pPr>
      <w:r w:rsidRPr="0058341B">
        <w:rPr>
          <w:rFonts w:ascii="Aptos Narrow" w:hAnsi="Aptos Narrow"/>
        </w:rPr>
        <w:t>Усі сертифікати, декларації, паспорти, настанови, протоколи заводських випробувань та інші документи, необхідні для імпорту, приймання, введення в експлуатацію й експлуатації в Україні, повинні надаватися у складі поставки.</w:t>
      </w:r>
    </w:p>
    <w:p w14:paraId="66985888" w14:textId="77777777" w:rsidR="008D7CFD" w:rsidRPr="0058341B" w:rsidRDefault="008D7CFD" w:rsidP="0058341B">
      <w:pPr>
        <w:pStyle w:val="Heading2"/>
        <w:jc w:val="both"/>
        <w:rPr>
          <w:rFonts w:ascii="Aptos Narrow" w:hAnsi="Aptos Narrow"/>
        </w:rPr>
      </w:pPr>
      <w:r w:rsidRPr="0058341B">
        <w:rPr>
          <w:rFonts w:ascii="Aptos Narrow" w:hAnsi="Aptos Narrow"/>
        </w:rPr>
        <w:t>Випробування, приймання та введення в експлуатацію</w:t>
      </w:r>
    </w:p>
    <w:p w14:paraId="7D8949DF" w14:textId="77777777" w:rsidR="008D7CFD" w:rsidRPr="0058341B" w:rsidRDefault="008D7CFD" w:rsidP="0058341B">
      <w:pPr>
        <w:pStyle w:val="ListBullet"/>
        <w:jc w:val="both"/>
        <w:rPr>
          <w:rFonts w:ascii="Aptos Narrow" w:hAnsi="Aptos Narrow"/>
        </w:rPr>
      </w:pPr>
      <w:r w:rsidRPr="0058341B">
        <w:rPr>
          <w:rFonts w:ascii="Aptos Narrow" w:hAnsi="Aptos Narrow"/>
        </w:rPr>
        <w:t>Заводські приймальні випробування / заводська інспекція блочно-модульних котелень мають проводитися на виробничому майданчику Постачальника або Виробника до відвантаження відповідно до затвердженої програми FAT / інспекції. Покупець має право бути присутнім на проміжних і фінальних випробуваннях.</w:t>
      </w:r>
    </w:p>
    <w:p w14:paraId="16E3E281" w14:textId="77777777" w:rsidR="008D7CFD" w:rsidRPr="0058341B" w:rsidRDefault="008D7CFD" w:rsidP="0058341B">
      <w:pPr>
        <w:pStyle w:val="ListBullet"/>
        <w:jc w:val="both"/>
        <w:rPr>
          <w:rFonts w:ascii="Aptos Narrow" w:hAnsi="Aptos Narrow"/>
        </w:rPr>
      </w:pPr>
      <w:r w:rsidRPr="0058341B">
        <w:rPr>
          <w:rFonts w:ascii="Aptos Narrow" w:hAnsi="Aptos Narrow"/>
        </w:rPr>
        <w:t>Програму FAT / інспекції, сертифікати, заводську документацію з якості, протоколи заводських випробувань та звіти про інспекцію слід завчасно подавати Покупцеві на розгляд або в інший строк, погоджений у Договорі.</w:t>
      </w:r>
    </w:p>
    <w:p w14:paraId="3F753752" w14:textId="77777777" w:rsidR="008D7CFD" w:rsidRPr="0058341B" w:rsidRDefault="008D7CFD" w:rsidP="0058341B">
      <w:pPr>
        <w:pStyle w:val="ListBullet"/>
        <w:jc w:val="both"/>
        <w:rPr>
          <w:rFonts w:ascii="Aptos Narrow" w:hAnsi="Aptos Narrow"/>
        </w:rPr>
      </w:pPr>
      <w:r w:rsidRPr="0058341B">
        <w:rPr>
          <w:rFonts w:ascii="Aptos Narrow" w:hAnsi="Aptos Narrow"/>
        </w:rPr>
        <w:t>Постачальник повинен забезпечити нагляд, авторизований Виробником, під час розвантаження, складання модулів, монтажу, підключення до зовнішніх мереж, передпусконалагоджувальних робіт, першого пуску, функціональних випробувань і введення в експлуатацію кожної поставленої БМК.</w:t>
      </w:r>
    </w:p>
    <w:p w14:paraId="0ED81112" w14:textId="77777777" w:rsidR="008D7CFD" w:rsidRPr="0058341B" w:rsidRDefault="008D7CFD" w:rsidP="0058341B">
      <w:pPr>
        <w:pStyle w:val="ListBullet"/>
        <w:jc w:val="both"/>
        <w:rPr>
          <w:rFonts w:ascii="Aptos Narrow" w:hAnsi="Aptos Narrow"/>
        </w:rPr>
      </w:pPr>
      <w:r w:rsidRPr="0058341B">
        <w:rPr>
          <w:rFonts w:ascii="Aptos Narrow" w:hAnsi="Aptos Narrow"/>
        </w:rPr>
        <w:t>Будь-які дефекти або недоліки, пов’язані з поставленим обладнанням, документацією, програмним забезпеченням, конфігурацією чи інструкціями Виробника та виявлені під час виробничої інспекції, FAT, монтажу, випробувань або введення в експлуатацію, Постачальник повинен усунути власним коштом у строк, погоджений із Покупцем. Остаточне приймання можливе після усунення всіх недоліків, що залишилися, якщо інше не погоджено з Покупцем.</w:t>
      </w:r>
    </w:p>
    <w:p w14:paraId="12138F92" w14:textId="77777777" w:rsidR="008D7CFD" w:rsidRPr="0058341B" w:rsidRDefault="008D7CFD" w:rsidP="0058341B">
      <w:pPr>
        <w:pStyle w:val="Heading2"/>
        <w:jc w:val="both"/>
        <w:rPr>
          <w:rFonts w:ascii="Aptos Narrow" w:hAnsi="Aptos Narrow"/>
        </w:rPr>
      </w:pPr>
      <w:r w:rsidRPr="0058341B">
        <w:rPr>
          <w:rFonts w:ascii="Aptos Narrow" w:hAnsi="Aptos Narrow"/>
        </w:rPr>
        <w:t>Функціональна специфікація газових блочно-модульних котелень</w:t>
      </w:r>
    </w:p>
    <w:p w14:paraId="13779814" w14:textId="77777777" w:rsidR="008D7CFD" w:rsidRPr="0058341B" w:rsidRDefault="008D7CFD" w:rsidP="0058341B">
      <w:pPr>
        <w:jc w:val="both"/>
        <w:rPr>
          <w:rFonts w:ascii="Aptos Narrow" w:hAnsi="Aptos Narrow"/>
        </w:rPr>
      </w:pPr>
      <w:r w:rsidRPr="0058341B">
        <w:rPr>
          <w:rFonts w:ascii="Aptos Narrow" w:hAnsi="Aptos Narrow"/>
        </w:rPr>
        <w:t>Попередні вимоги Покупця для цілей ринкових консультацій узагальнено нижче. Детальні технічні вимоги буде остаточно визначено в тендерній документації після ринкових консультацій.</w:t>
      </w:r>
    </w:p>
    <w:p w14:paraId="6E11E80B" w14:textId="77777777" w:rsidR="008D7CFD" w:rsidRPr="0058341B" w:rsidRDefault="008D7CFD" w:rsidP="0058341B">
      <w:pPr>
        <w:jc w:val="both"/>
        <w:rPr>
          <w:rFonts w:ascii="Aptos Narrow" w:hAnsi="Aptos Narrow"/>
        </w:rPr>
      </w:pPr>
      <w:r w:rsidRPr="0058341B">
        <w:rPr>
          <w:rFonts w:ascii="Aptos Narrow" w:hAnsi="Aptos Narrow"/>
        </w:rPr>
        <w:t>Примітка: Цю стислу специфікацію підготовлено виключно для ринкових консультацій. Остаточні кількості, параметри газопостачання для конкретних майданчиків, обсяг поставки, умови поставки та договірні умови буде визначено в документах про закупівлю.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951"/>
        <w:gridCol w:w="5036"/>
        <w:gridCol w:w="1980"/>
      </w:tblGrid>
      <w:tr w:rsidR="0058341B" w:rsidRPr="0058341B" w14:paraId="4A891C88" w14:textId="77777777" w:rsidTr="0058341B">
        <w:trPr>
          <w:cantSplit/>
          <w:tblHeader/>
          <w:jc w:val="center"/>
        </w:trPr>
        <w:tc>
          <w:tcPr>
            <w:tcW w:w="648" w:type="dxa"/>
            <w:vMerge w:val="restart"/>
            <w:shd w:val="clear" w:color="auto" w:fill="B8CCE4"/>
            <w:vAlign w:val="center"/>
          </w:tcPr>
          <w:p w14:paraId="3FFFD15A"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w:t>
            </w:r>
          </w:p>
        </w:tc>
        <w:tc>
          <w:tcPr>
            <w:tcW w:w="7987" w:type="dxa"/>
            <w:gridSpan w:val="2"/>
            <w:shd w:val="clear" w:color="auto" w:fill="B8CCE4"/>
            <w:vAlign w:val="center"/>
          </w:tcPr>
          <w:p w14:paraId="540F3DFD"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Вимоги Покупця</w:t>
            </w:r>
          </w:p>
        </w:tc>
        <w:tc>
          <w:tcPr>
            <w:tcW w:w="1980" w:type="dxa"/>
            <w:shd w:val="clear" w:color="auto" w:fill="B8CCE4"/>
            <w:vAlign w:val="center"/>
          </w:tcPr>
          <w:p w14:paraId="67C9FA02"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Відповідь: ТАК / НІ</w:t>
            </w:r>
            <w:r w:rsidRPr="0058341B">
              <w:rPr>
                <w:rFonts w:ascii="Aptos Narrow" w:hAnsi="Aptos Narrow"/>
                <w:b/>
                <w:sz w:val="18"/>
                <w:szCs w:val="18"/>
              </w:rPr>
              <w:br/>
              <w:t>Якщо ТАК: зазначте виробника, торговельну марку та підтвердний документ</w:t>
            </w:r>
            <w:r w:rsidRPr="0058341B">
              <w:rPr>
                <w:rFonts w:ascii="Aptos Narrow" w:hAnsi="Aptos Narrow"/>
                <w:b/>
                <w:sz w:val="18"/>
                <w:szCs w:val="18"/>
              </w:rPr>
              <w:br/>
              <w:t>Якщо НІ: зазначте причини</w:t>
            </w:r>
          </w:p>
        </w:tc>
      </w:tr>
      <w:tr w:rsidR="0058341B" w:rsidRPr="0058341B" w14:paraId="78000255" w14:textId="77777777" w:rsidTr="0058341B">
        <w:trPr>
          <w:cantSplit/>
          <w:tblHeader/>
          <w:jc w:val="center"/>
        </w:trPr>
        <w:tc>
          <w:tcPr>
            <w:tcW w:w="648" w:type="dxa"/>
            <w:vMerge/>
            <w:shd w:val="clear" w:color="auto" w:fill="B8CCE4"/>
            <w:vAlign w:val="center"/>
          </w:tcPr>
          <w:p w14:paraId="09186646" w14:textId="2038A7DB" w:rsidR="0058341B" w:rsidRPr="0058341B" w:rsidRDefault="0058341B" w:rsidP="009C1C09">
            <w:pPr>
              <w:jc w:val="center"/>
              <w:rPr>
                <w:rFonts w:ascii="Aptos Narrow" w:hAnsi="Aptos Narrow"/>
                <w:sz w:val="18"/>
                <w:szCs w:val="18"/>
              </w:rPr>
            </w:pPr>
          </w:p>
        </w:tc>
        <w:tc>
          <w:tcPr>
            <w:tcW w:w="2951" w:type="dxa"/>
            <w:shd w:val="clear" w:color="auto" w:fill="B8CCE4"/>
            <w:vAlign w:val="center"/>
          </w:tcPr>
          <w:p w14:paraId="08184F3E"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Опис</w:t>
            </w:r>
          </w:p>
        </w:tc>
        <w:tc>
          <w:tcPr>
            <w:tcW w:w="5036" w:type="dxa"/>
            <w:shd w:val="clear" w:color="auto" w:fill="B8CCE4"/>
            <w:vAlign w:val="center"/>
          </w:tcPr>
          <w:p w14:paraId="27A4BFC3"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Значення</w:t>
            </w:r>
          </w:p>
        </w:tc>
        <w:tc>
          <w:tcPr>
            <w:tcW w:w="1980" w:type="dxa"/>
            <w:shd w:val="clear" w:color="auto" w:fill="B8CCE4"/>
            <w:vAlign w:val="center"/>
          </w:tcPr>
          <w:p w14:paraId="765D6531" w14:textId="77777777" w:rsidR="0058341B" w:rsidRPr="0058341B" w:rsidRDefault="0058341B" w:rsidP="009C1C09">
            <w:pPr>
              <w:jc w:val="center"/>
              <w:rPr>
                <w:rFonts w:ascii="Aptos Narrow" w:hAnsi="Aptos Narrow"/>
                <w:sz w:val="18"/>
                <w:szCs w:val="18"/>
              </w:rPr>
            </w:pPr>
            <w:r w:rsidRPr="0058341B">
              <w:rPr>
                <w:rFonts w:ascii="Aptos Narrow" w:hAnsi="Aptos Narrow"/>
                <w:b/>
                <w:sz w:val="18"/>
                <w:szCs w:val="18"/>
              </w:rPr>
              <w:t>Відповідь / коментарі</w:t>
            </w:r>
          </w:p>
        </w:tc>
      </w:tr>
      <w:tr w:rsidR="008D7CFD" w:rsidRPr="0058341B" w14:paraId="336E1476" w14:textId="77777777" w:rsidTr="0058341B">
        <w:trPr>
          <w:cantSplit/>
          <w:jc w:val="center"/>
        </w:trPr>
        <w:tc>
          <w:tcPr>
            <w:tcW w:w="648" w:type="dxa"/>
            <w:vAlign w:val="center"/>
          </w:tcPr>
          <w:p w14:paraId="3366688C"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w:t>
            </w:r>
          </w:p>
        </w:tc>
        <w:tc>
          <w:tcPr>
            <w:tcW w:w="2951" w:type="dxa"/>
            <w:vAlign w:val="center"/>
          </w:tcPr>
          <w:p w14:paraId="7AC58B76"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Тип обладнання</w:t>
            </w:r>
          </w:p>
        </w:tc>
        <w:tc>
          <w:tcPr>
            <w:tcW w:w="5036" w:type="dxa"/>
            <w:vAlign w:val="center"/>
          </w:tcPr>
          <w:p w14:paraId="07842E73"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Газова блочно-модульна котельня із системами відведення димових газів та газопостачання.</w:t>
            </w:r>
          </w:p>
        </w:tc>
        <w:tc>
          <w:tcPr>
            <w:tcW w:w="1980" w:type="dxa"/>
            <w:vAlign w:val="center"/>
          </w:tcPr>
          <w:p w14:paraId="74F69990" w14:textId="77777777" w:rsidR="008D7CFD" w:rsidRPr="0058341B" w:rsidRDefault="008D7CFD" w:rsidP="009C1C09">
            <w:pPr>
              <w:jc w:val="center"/>
              <w:rPr>
                <w:rFonts w:ascii="Aptos Narrow" w:hAnsi="Aptos Narrow"/>
                <w:sz w:val="20"/>
                <w:szCs w:val="20"/>
              </w:rPr>
            </w:pPr>
          </w:p>
        </w:tc>
      </w:tr>
      <w:tr w:rsidR="008D7CFD" w:rsidRPr="0058341B" w14:paraId="244DE380" w14:textId="77777777" w:rsidTr="0058341B">
        <w:trPr>
          <w:cantSplit/>
          <w:jc w:val="center"/>
        </w:trPr>
        <w:tc>
          <w:tcPr>
            <w:tcW w:w="648" w:type="dxa"/>
            <w:vAlign w:val="center"/>
          </w:tcPr>
          <w:p w14:paraId="2113C2F8"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w:t>
            </w:r>
          </w:p>
        </w:tc>
        <w:tc>
          <w:tcPr>
            <w:tcW w:w="2951" w:type="dxa"/>
            <w:vAlign w:val="center"/>
          </w:tcPr>
          <w:p w14:paraId="0E2B5E3E"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Призначення</w:t>
            </w:r>
          </w:p>
        </w:tc>
        <w:tc>
          <w:tcPr>
            <w:tcW w:w="5036" w:type="dxa"/>
            <w:vAlign w:val="center"/>
          </w:tcPr>
          <w:p w14:paraId="30CB223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Виробництво теплової енергії для опалення, вентиляції, побутового гарячого водопостачання та/або інших потреб Покупця у теплопостачанні.</w:t>
            </w:r>
          </w:p>
        </w:tc>
        <w:tc>
          <w:tcPr>
            <w:tcW w:w="1980" w:type="dxa"/>
            <w:vAlign w:val="center"/>
          </w:tcPr>
          <w:p w14:paraId="7BEBE8C6" w14:textId="77777777" w:rsidR="008D7CFD" w:rsidRPr="0058341B" w:rsidRDefault="008D7CFD" w:rsidP="009C1C09">
            <w:pPr>
              <w:jc w:val="center"/>
              <w:rPr>
                <w:rFonts w:ascii="Aptos Narrow" w:hAnsi="Aptos Narrow"/>
                <w:sz w:val="20"/>
                <w:szCs w:val="20"/>
              </w:rPr>
            </w:pPr>
          </w:p>
        </w:tc>
      </w:tr>
      <w:tr w:rsidR="008D7CFD" w:rsidRPr="0058341B" w14:paraId="07DEC2A0" w14:textId="77777777" w:rsidTr="0058341B">
        <w:trPr>
          <w:cantSplit/>
          <w:jc w:val="center"/>
        </w:trPr>
        <w:tc>
          <w:tcPr>
            <w:tcW w:w="648" w:type="dxa"/>
            <w:vAlign w:val="center"/>
          </w:tcPr>
          <w:p w14:paraId="5B1D6AC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lastRenderedPageBreak/>
              <w:t>3</w:t>
            </w:r>
          </w:p>
        </w:tc>
        <w:tc>
          <w:tcPr>
            <w:tcW w:w="2951" w:type="dxa"/>
            <w:vAlign w:val="center"/>
          </w:tcPr>
          <w:p w14:paraId="129761B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Обсяг і потужності Лота 1</w:t>
            </w:r>
          </w:p>
        </w:tc>
        <w:tc>
          <w:tcPr>
            <w:tcW w:w="5036" w:type="dxa"/>
            <w:vAlign w:val="center"/>
          </w:tcPr>
          <w:p w14:paraId="548C6D2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 xml:space="preserve">10 одиниць: 1 × 6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2 × 8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5 × 12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2 × 20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Сукупна потужність до 122 </w:t>
            </w:r>
            <w:proofErr w:type="spellStart"/>
            <w:r w:rsidRPr="0058341B">
              <w:rPr>
                <w:rFonts w:ascii="Aptos Narrow" w:hAnsi="Aptos Narrow"/>
                <w:sz w:val="20"/>
                <w:szCs w:val="20"/>
              </w:rPr>
              <w:t>MWth</w:t>
            </w:r>
            <w:proofErr w:type="spellEnd"/>
            <w:r w:rsidRPr="0058341B">
              <w:rPr>
                <w:rFonts w:ascii="Aptos Narrow" w:hAnsi="Aptos Narrow"/>
                <w:sz w:val="20"/>
                <w:szCs w:val="20"/>
              </w:rPr>
              <w:t>.</w:t>
            </w:r>
          </w:p>
        </w:tc>
        <w:tc>
          <w:tcPr>
            <w:tcW w:w="1980" w:type="dxa"/>
            <w:vAlign w:val="center"/>
          </w:tcPr>
          <w:p w14:paraId="2A43D8BE" w14:textId="77777777" w:rsidR="008D7CFD" w:rsidRPr="0058341B" w:rsidRDefault="008D7CFD" w:rsidP="009C1C09">
            <w:pPr>
              <w:jc w:val="center"/>
              <w:rPr>
                <w:rFonts w:ascii="Aptos Narrow" w:hAnsi="Aptos Narrow"/>
                <w:sz w:val="20"/>
                <w:szCs w:val="20"/>
              </w:rPr>
            </w:pPr>
          </w:p>
        </w:tc>
      </w:tr>
      <w:tr w:rsidR="008D7CFD" w:rsidRPr="0058341B" w14:paraId="26DD4FE5" w14:textId="77777777" w:rsidTr="0058341B">
        <w:trPr>
          <w:cantSplit/>
          <w:jc w:val="center"/>
        </w:trPr>
        <w:tc>
          <w:tcPr>
            <w:tcW w:w="648" w:type="dxa"/>
            <w:vAlign w:val="center"/>
          </w:tcPr>
          <w:p w14:paraId="07DD2030"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4</w:t>
            </w:r>
          </w:p>
        </w:tc>
        <w:tc>
          <w:tcPr>
            <w:tcW w:w="2951" w:type="dxa"/>
            <w:vAlign w:val="center"/>
          </w:tcPr>
          <w:p w14:paraId="49287D6C"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Обсяг і потужності Лота 2</w:t>
            </w:r>
          </w:p>
        </w:tc>
        <w:tc>
          <w:tcPr>
            <w:tcW w:w="5036" w:type="dxa"/>
            <w:vAlign w:val="center"/>
          </w:tcPr>
          <w:p w14:paraId="3160639D"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 xml:space="preserve">5 одиниць: 3 × 24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2 × 28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Сукупна потужність до 128 </w:t>
            </w:r>
            <w:proofErr w:type="spellStart"/>
            <w:r w:rsidRPr="0058341B">
              <w:rPr>
                <w:rFonts w:ascii="Aptos Narrow" w:hAnsi="Aptos Narrow"/>
                <w:sz w:val="20"/>
                <w:szCs w:val="20"/>
              </w:rPr>
              <w:t>MWth</w:t>
            </w:r>
            <w:proofErr w:type="spellEnd"/>
            <w:r w:rsidRPr="0058341B">
              <w:rPr>
                <w:rFonts w:ascii="Aptos Narrow" w:hAnsi="Aptos Narrow"/>
                <w:sz w:val="20"/>
                <w:szCs w:val="20"/>
              </w:rPr>
              <w:t>.</w:t>
            </w:r>
          </w:p>
        </w:tc>
        <w:tc>
          <w:tcPr>
            <w:tcW w:w="1980" w:type="dxa"/>
            <w:vAlign w:val="center"/>
          </w:tcPr>
          <w:p w14:paraId="59DA4D88" w14:textId="77777777" w:rsidR="008D7CFD" w:rsidRPr="0058341B" w:rsidRDefault="008D7CFD" w:rsidP="009C1C09">
            <w:pPr>
              <w:jc w:val="center"/>
              <w:rPr>
                <w:rFonts w:ascii="Aptos Narrow" w:hAnsi="Aptos Narrow"/>
                <w:sz w:val="20"/>
                <w:szCs w:val="20"/>
              </w:rPr>
            </w:pPr>
          </w:p>
        </w:tc>
      </w:tr>
      <w:tr w:rsidR="008D7CFD" w:rsidRPr="0058341B" w14:paraId="27BC07CF" w14:textId="77777777" w:rsidTr="0058341B">
        <w:trPr>
          <w:cantSplit/>
          <w:jc w:val="center"/>
        </w:trPr>
        <w:tc>
          <w:tcPr>
            <w:tcW w:w="648" w:type="dxa"/>
            <w:vAlign w:val="center"/>
          </w:tcPr>
          <w:p w14:paraId="134ED6D7"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5</w:t>
            </w:r>
          </w:p>
        </w:tc>
        <w:tc>
          <w:tcPr>
            <w:tcW w:w="2951" w:type="dxa"/>
            <w:vAlign w:val="center"/>
          </w:tcPr>
          <w:p w14:paraId="5294B6FE"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Обсяг і потужності Лота 3</w:t>
            </w:r>
          </w:p>
        </w:tc>
        <w:tc>
          <w:tcPr>
            <w:tcW w:w="5036" w:type="dxa"/>
            <w:vAlign w:val="center"/>
          </w:tcPr>
          <w:p w14:paraId="2E3D13A7"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 xml:space="preserve">7 одиниць: 2 × 1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1 × 1,5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1 × 3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3 × 16 </w:t>
            </w:r>
            <w:proofErr w:type="spellStart"/>
            <w:r w:rsidRPr="0058341B">
              <w:rPr>
                <w:rFonts w:ascii="Aptos Narrow" w:hAnsi="Aptos Narrow"/>
                <w:sz w:val="20"/>
                <w:szCs w:val="20"/>
              </w:rPr>
              <w:t>MWth</w:t>
            </w:r>
            <w:proofErr w:type="spellEnd"/>
            <w:r w:rsidRPr="0058341B">
              <w:rPr>
                <w:rFonts w:ascii="Aptos Narrow" w:hAnsi="Aptos Narrow"/>
                <w:sz w:val="20"/>
                <w:szCs w:val="20"/>
              </w:rPr>
              <w:t xml:space="preserve">. Сукупна потужність до 54,5 </w:t>
            </w:r>
            <w:proofErr w:type="spellStart"/>
            <w:r w:rsidRPr="0058341B">
              <w:rPr>
                <w:rFonts w:ascii="Aptos Narrow" w:hAnsi="Aptos Narrow"/>
                <w:sz w:val="20"/>
                <w:szCs w:val="20"/>
              </w:rPr>
              <w:t>MWth</w:t>
            </w:r>
            <w:proofErr w:type="spellEnd"/>
            <w:r w:rsidRPr="0058341B">
              <w:rPr>
                <w:rFonts w:ascii="Aptos Narrow" w:hAnsi="Aptos Narrow"/>
                <w:sz w:val="20"/>
                <w:szCs w:val="20"/>
              </w:rPr>
              <w:t>.</w:t>
            </w:r>
          </w:p>
        </w:tc>
        <w:tc>
          <w:tcPr>
            <w:tcW w:w="1980" w:type="dxa"/>
            <w:vAlign w:val="center"/>
          </w:tcPr>
          <w:p w14:paraId="7827BE4A" w14:textId="77777777" w:rsidR="008D7CFD" w:rsidRPr="0058341B" w:rsidRDefault="008D7CFD" w:rsidP="009C1C09">
            <w:pPr>
              <w:jc w:val="center"/>
              <w:rPr>
                <w:rFonts w:ascii="Aptos Narrow" w:hAnsi="Aptos Narrow"/>
                <w:sz w:val="20"/>
                <w:szCs w:val="20"/>
              </w:rPr>
            </w:pPr>
          </w:p>
        </w:tc>
      </w:tr>
      <w:tr w:rsidR="008D7CFD" w:rsidRPr="0058341B" w14:paraId="5C01A84F" w14:textId="77777777" w:rsidTr="0058341B">
        <w:trPr>
          <w:cantSplit/>
          <w:jc w:val="center"/>
        </w:trPr>
        <w:tc>
          <w:tcPr>
            <w:tcW w:w="648" w:type="dxa"/>
            <w:vAlign w:val="center"/>
          </w:tcPr>
          <w:p w14:paraId="73844B77"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6</w:t>
            </w:r>
          </w:p>
        </w:tc>
        <w:tc>
          <w:tcPr>
            <w:tcW w:w="2951" w:type="dxa"/>
            <w:vAlign w:val="center"/>
          </w:tcPr>
          <w:p w14:paraId="3550081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Рік виготовлення та стан</w:t>
            </w:r>
          </w:p>
        </w:tc>
        <w:tc>
          <w:tcPr>
            <w:tcW w:w="5036" w:type="dxa"/>
            <w:vAlign w:val="center"/>
          </w:tcPr>
          <w:p w14:paraId="5A526D55"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Обладнання повинно бути новим, неушкодженим і виготовленим не раніше 2025 року.</w:t>
            </w:r>
          </w:p>
        </w:tc>
        <w:tc>
          <w:tcPr>
            <w:tcW w:w="1980" w:type="dxa"/>
            <w:vAlign w:val="center"/>
          </w:tcPr>
          <w:p w14:paraId="27394B12" w14:textId="77777777" w:rsidR="008D7CFD" w:rsidRPr="0058341B" w:rsidRDefault="008D7CFD" w:rsidP="009C1C09">
            <w:pPr>
              <w:jc w:val="center"/>
              <w:rPr>
                <w:rFonts w:ascii="Aptos Narrow" w:hAnsi="Aptos Narrow"/>
                <w:sz w:val="20"/>
                <w:szCs w:val="20"/>
              </w:rPr>
            </w:pPr>
          </w:p>
        </w:tc>
      </w:tr>
      <w:tr w:rsidR="008D7CFD" w:rsidRPr="0058341B" w14:paraId="5E5C2997" w14:textId="77777777" w:rsidTr="0058341B">
        <w:trPr>
          <w:cantSplit/>
          <w:jc w:val="center"/>
        </w:trPr>
        <w:tc>
          <w:tcPr>
            <w:tcW w:w="648" w:type="dxa"/>
            <w:vAlign w:val="center"/>
          </w:tcPr>
          <w:p w14:paraId="46A2D66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7</w:t>
            </w:r>
          </w:p>
        </w:tc>
        <w:tc>
          <w:tcPr>
            <w:tcW w:w="2951" w:type="dxa"/>
            <w:vAlign w:val="center"/>
          </w:tcPr>
          <w:p w14:paraId="70094433"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Конструкція та виконання</w:t>
            </w:r>
          </w:p>
        </w:tc>
        <w:tc>
          <w:tcPr>
            <w:tcW w:w="5036" w:type="dxa"/>
            <w:vAlign w:val="center"/>
          </w:tcPr>
          <w:p w14:paraId="2E8A5D9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Блочно-модульна котельня контейнерного типу заводського виготовлення, змонтована в одному або кількох транспортабельних модулях, придатних для перевезення вантажним автотранспортом і швидкого складання на майданчику.</w:t>
            </w:r>
          </w:p>
        </w:tc>
        <w:tc>
          <w:tcPr>
            <w:tcW w:w="1980" w:type="dxa"/>
            <w:vAlign w:val="center"/>
          </w:tcPr>
          <w:p w14:paraId="0D35A734" w14:textId="77777777" w:rsidR="008D7CFD" w:rsidRPr="0058341B" w:rsidRDefault="008D7CFD" w:rsidP="009C1C09">
            <w:pPr>
              <w:jc w:val="center"/>
              <w:rPr>
                <w:rFonts w:ascii="Aptos Narrow" w:hAnsi="Aptos Narrow"/>
                <w:sz w:val="20"/>
                <w:szCs w:val="20"/>
              </w:rPr>
            </w:pPr>
          </w:p>
        </w:tc>
      </w:tr>
      <w:tr w:rsidR="008D7CFD" w:rsidRPr="0058341B" w14:paraId="3C28F19E" w14:textId="77777777" w:rsidTr="0058341B">
        <w:trPr>
          <w:cantSplit/>
          <w:jc w:val="center"/>
        </w:trPr>
        <w:tc>
          <w:tcPr>
            <w:tcW w:w="648" w:type="dxa"/>
            <w:vAlign w:val="center"/>
          </w:tcPr>
          <w:p w14:paraId="10B46C6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8</w:t>
            </w:r>
          </w:p>
        </w:tc>
        <w:tc>
          <w:tcPr>
            <w:tcW w:w="2951" w:type="dxa"/>
            <w:vAlign w:val="center"/>
          </w:tcPr>
          <w:p w14:paraId="74B0AB59"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Технічні умови та відповідність</w:t>
            </w:r>
          </w:p>
        </w:tc>
        <w:tc>
          <w:tcPr>
            <w:tcW w:w="5036" w:type="dxa"/>
            <w:vAlign w:val="center"/>
          </w:tcPr>
          <w:p w14:paraId="38AA6B0C"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Блочно-модульні котельні повинні виготовлятися відповідно до чинних Технічних умов, зареєстрованих в Україні, або еквівалентних вимог, прийнятних відповідно до документів про закупівлю.</w:t>
            </w:r>
          </w:p>
        </w:tc>
        <w:tc>
          <w:tcPr>
            <w:tcW w:w="1980" w:type="dxa"/>
            <w:vAlign w:val="center"/>
          </w:tcPr>
          <w:p w14:paraId="7CD96C9E" w14:textId="77777777" w:rsidR="008D7CFD" w:rsidRPr="0058341B" w:rsidRDefault="008D7CFD" w:rsidP="009C1C09">
            <w:pPr>
              <w:jc w:val="center"/>
              <w:rPr>
                <w:rFonts w:ascii="Aptos Narrow" w:hAnsi="Aptos Narrow"/>
                <w:sz w:val="20"/>
                <w:szCs w:val="20"/>
              </w:rPr>
            </w:pPr>
          </w:p>
        </w:tc>
      </w:tr>
      <w:tr w:rsidR="008D7CFD" w:rsidRPr="0058341B" w14:paraId="3E334791" w14:textId="77777777" w:rsidTr="0058341B">
        <w:trPr>
          <w:cantSplit/>
          <w:jc w:val="center"/>
        </w:trPr>
        <w:tc>
          <w:tcPr>
            <w:tcW w:w="648" w:type="dxa"/>
            <w:vAlign w:val="center"/>
          </w:tcPr>
          <w:p w14:paraId="09CA1CC8"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9</w:t>
            </w:r>
          </w:p>
        </w:tc>
        <w:tc>
          <w:tcPr>
            <w:tcW w:w="2951" w:type="dxa"/>
            <w:vAlign w:val="center"/>
          </w:tcPr>
          <w:p w14:paraId="29BEEB1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Управління якістю</w:t>
            </w:r>
          </w:p>
        </w:tc>
        <w:tc>
          <w:tcPr>
            <w:tcW w:w="5036" w:type="dxa"/>
            <w:vAlign w:val="center"/>
          </w:tcPr>
          <w:p w14:paraId="1C4DA14E" w14:textId="45EBC91F" w:rsidR="008D7CFD" w:rsidRPr="0058341B" w:rsidRDefault="008D7CFD" w:rsidP="0058341B">
            <w:pPr>
              <w:jc w:val="both"/>
              <w:rPr>
                <w:rFonts w:ascii="Aptos Narrow" w:hAnsi="Aptos Narrow"/>
                <w:sz w:val="20"/>
                <w:szCs w:val="20"/>
              </w:rPr>
            </w:pPr>
            <w:r w:rsidRPr="0058341B">
              <w:rPr>
                <w:rFonts w:ascii="Aptos Narrow" w:hAnsi="Aptos Narrow"/>
                <w:sz w:val="20"/>
                <w:szCs w:val="20"/>
              </w:rPr>
              <w:t>Виробник повинен мати чинний сертифікат ISO 9001:2015 (</w:t>
            </w:r>
            <w:r w:rsidR="008B19DE" w:rsidRPr="0058341B">
              <w:rPr>
                <w:rFonts w:ascii="Aptos Narrow" w:hAnsi="Aptos Narrow"/>
                <w:sz w:val="20"/>
                <w:szCs w:val="20"/>
              </w:rPr>
              <w:t>або еквівалентний)</w:t>
            </w:r>
            <w:r w:rsidRPr="0058341B">
              <w:rPr>
                <w:rFonts w:ascii="Aptos Narrow" w:hAnsi="Aptos Narrow"/>
                <w:sz w:val="20"/>
                <w:szCs w:val="20"/>
              </w:rPr>
              <w:t>, що охоплює проєктування, виготовлення та технічне обслуговування модульних / блочно-модульних котелень або еквівалентного теплогенерувального обладнання.</w:t>
            </w:r>
          </w:p>
        </w:tc>
        <w:tc>
          <w:tcPr>
            <w:tcW w:w="1980" w:type="dxa"/>
            <w:vAlign w:val="center"/>
          </w:tcPr>
          <w:p w14:paraId="6931FFE8" w14:textId="77777777" w:rsidR="008D7CFD" w:rsidRPr="0058341B" w:rsidRDefault="008D7CFD" w:rsidP="009C1C09">
            <w:pPr>
              <w:jc w:val="center"/>
              <w:rPr>
                <w:rFonts w:ascii="Aptos Narrow" w:hAnsi="Aptos Narrow"/>
                <w:sz w:val="20"/>
                <w:szCs w:val="20"/>
              </w:rPr>
            </w:pPr>
          </w:p>
        </w:tc>
      </w:tr>
      <w:tr w:rsidR="008D7CFD" w:rsidRPr="0058341B" w14:paraId="0B0E7CA9" w14:textId="77777777" w:rsidTr="0058341B">
        <w:trPr>
          <w:cantSplit/>
          <w:jc w:val="center"/>
        </w:trPr>
        <w:tc>
          <w:tcPr>
            <w:tcW w:w="648" w:type="dxa"/>
            <w:vAlign w:val="center"/>
          </w:tcPr>
          <w:p w14:paraId="504D48D0"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10</w:t>
            </w:r>
          </w:p>
        </w:tc>
        <w:tc>
          <w:tcPr>
            <w:tcW w:w="2951" w:type="dxa"/>
            <w:vAlign w:val="center"/>
          </w:tcPr>
          <w:p w14:paraId="3FEF23D0"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Стандарт для електрообладнання</w:t>
            </w:r>
          </w:p>
        </w:tc>
        <w:tc>
          <w:tcPr>
            <w:tcW w:w="5036" w:type="dxa"/>
            <w:vAlign w:val="center"/>
          </w:tcPr>
          <w:p w14:paraId="543DAAA5"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Електрообладнання повинно відповідати ДСТУ EN 60204-1:2015 або EN 60204-1:2015 чи еквівалентному застосовному стандарту.</w:t>
            </w:r>
          </w:p>
        </w:tc>
        <w:tc>
          <w:tcPr>
            <w:tcW w:w="1980" w:type="dxa"/>
            <w:vAlign w:val="center"/>
          </w:tcPr>
          <w:p w14:paraId="5CC84BBD" w14:textId="77777777" w:rsidR="008D7CFD" w:rsidRPr="0058341B" w:rsidRDefault="008D7CFD" w:rsidP="009C1C09">
            <w:pPr>
              <w:jc w:val="center"/>
              <w:rPr>
                <w:rFonts w:ascii="Aptos Narrow" w:hAnsi="Aptos Narrow"/>
                <w:sz w:val="20"/>
                <w:szCs w:val="20"/>
              </w:rPr>
            </w:pPr>
          </w:p>
        </w:tc>
      </w:tr>
      <w:tr w:rsidR="008D7CFD" w:rsidRPr="0058341B" w14:paraId="05216B16" w14:textId="77777777" w:rsidTr="0058341B">
        <w:trPr>
          <w:cantSplit/>
          <w:jc w:val="center"/>
        </w:trPr>
        <w:tc>
          <w:tcPr>
            <w:tcW w:w="648" w:type="dxa"/>
            <w:vAlign w:val="center"/>
          </w:tcPr>
          <w:p w14:paraId="45D1218E"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11</w:t>
            </w:r>
          </w:p>
        </w:tc>
        <w:tc>
          <w:tcPr>
            <w:tcW w:w="2951" w:type="dxa"/>
            <w:vAlign w:val="center"/>
          </w:tcPr>
          <w:p w14:paraId="03012D5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Теплова потужність кожної котельні</w:t>
            </w:r>
          </w:p>
        </w:tc>
        <w:tc>
          <w:tcPr>
            <w:tcW w:w="5036" w:type="dxa"/>
            <w:vAlign w:val="center"/>
          </w:tcPr>
          <w:p w14:paraId="5F351388"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Як зазначено для кожного Лота та одиниці в рядках 3–5 цієї таблиці. Вимоги, пов’язані з конкретною потужністю, буде остаточно визначено для кожної котельні в тендерній документації.</w:t>
            </w:r>
          </w:p>
        </w:tc>
        <w:tc>
          <w:tcPr>
            <w:tcW w:w="1980" w:type="dxa"/>
            <w:vAlign w:val="center"/>
          </w:tcPr>
          <w:p w14:paraId="123B39B4" w14:textId="77777777" w:rsidR="008D7CFD" w:rsidRPr="0058341B" w:rsidRDefault="008D7CFD" w:rsidP="009C1C09">
            <w:pPr>
              <w:jc w:val="center"/>
              <w:rPr>
                <w:rFonts w:ascii="Aptos Narrow" w:hAnsi="Aptos Narrow"/>
                <w:sz w:val="20"/>
                <w:szCs w:val="20"/>
              </w:rPr>
            </w:pPr>
          </w:p>
        </w:tc>
      </w:tr>
      <w:tr w:rsidR="008D7CFD" w:rsidRPr="0058341B" w14:paraId="4D28BD05" w14:textId="77777777" w:rsidTr="0058341B">
        <w:trPr>
          <w:cantSplit/>
          <w:jc w:val="center"/>
        </w:trPr>
        <w:tc>
          <w:tcPr>
            <w:tcW w:w="648" w:type="dxa"/>
            <w:vAlign w:val="center"/>
          </w:tcPr>
          <w:p w14:paraId="6E15E369"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12</w:t>
            </w:r>
          </w:p>
        </w:tc>
        <w:tc>
          <w:tcPr>
            <w:tcW w:w="2951" w:type="dxa"/>
            <w:vAlign w:val="center"/>
          </w:tcPr>
          <w:p w14:paraId="58C22ABB"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Температурний графік теплової мережі</w:t>
            </w:r>
          </w:p>
        </w:tc>
        <w:tc>
          <w:tcPr>
            <w:tcW w:w="5036" w:type="dxa"/>
            <w:vAlign w:val="center"/>
          </w:tcPr>
          <w:p w14:paraId="2BEE1DE1"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Розрахунковий температурний графік теплової мережі: 110/60 °C, якщо інше не зазначено в остаточних вимогах для конкретного майданчика.</w:t>
            </w:r>
          </w:p>
        </w:tc>
        <w:tc>
          <w:tcPr>
            <w:tcW w:w="1980" w:type="dxa"/>
            <w:vAlign w:val="center"/>
          </w:tcPr>
          <w:p w14:paraId="68FD0153" w14:textId="77777777" w:rsidR="008D7CFD" w:rsidRPr="0058341B" w:rsidRDefault="008D7CFD" w:rsidP="009C1C09">
            <w:pPr>
              <w:jc w:val="center"/>
              <w:rPr>
                <w:rFonts w:ascii="Aptos Narrow" w:hAnsi="Aptos Narrow"/>
                <w:sz w:val="20"/>
                <w:szCs w:val="20"/>
              </w:rPr>
            </w:pPr>
          </w:p>
        </w:tc>
      </w:tr>
      <w:tr w:rsidR="008D7CFD" w:rsidRPr="0058341B" w14:paraId="4AB5ECB9" w14:textId="77777777" w:rsidTr="0058341B">
        <w:trPr>
          <w:cantSplit/>
          <w:jc w:val="center"/>
        </w:trPr>
        <w:tc>
          <w:tcPr>
            <w:tcW w:w="648" w:type="dxa"/>
            <w:vAlign w:val="center"/>
          </w:tcPr>
          <w:p w14:paraId="2EE849ED"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13</w:t>
            </w:r>
          </w:p>
        </w:tc>
        <w:tc>
          <w:tcPr>
            <w:tcW w:w="2951" w:type="dxa"/>
            <w:vAlign w:val="center"/>
          </w:tcPr>
          <w:p w14:paraId="2068CC29"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Гідравлічні та експлуатаційні параметри</w:t>
            </w:r>
          </w:p>
        </w:tc>
        <w:tc>
          <w:tcPr>
            <w:tcW w:w="5036" w:type="dxa"/>
            <w:vAlign w:val="center"/>
          </w:tcPr>
          <w:p w14:paraId="6F6D0A2C"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Гідравлічні параметри, робочий тиск і тиск теплоносія повинні відповідати параметрам відповідної теплової мережі та потужності котельні. Робочий тиск має становити не менше 10 бар.</w:t>
            </w:r>
          </w:p>
        </w:tc>
        <w:tc>
          <w:tcPr>
            <w:tcW w:w="1980" w:type="dxa"/>
            <w:vAlign w:val="center"/>
          </w:tcPr>
          <w:p w14:paraId="452C2C8D" w14:textId="77777777" w:rsidR="008D7CFD" w:rsidRPr="0058341B" w:rsidRDefault="008D7CFD" w:rsidP="009C1C09">
            <w:pPr>
              <w:jc w:val="center"/>
              <w:rPr>
                <w:rFonts w:ascii="Aptos Narrow" w:hAnsi="Aptos Narrow"/>
                <w:sz w:val="20"/>
                <w:szCs w:val="20"/>
              </w:rPr>
            </w:pPr>
          </w:p>
        </w:tc>
      </w:tr>
      <w:tr w:rsidR="008D7CFD" w:rsidRPr="0058341B" w14:paraId="1F015DBB" w14:textId="77777777" w:rsidTr="0058341B">
        <w:trPr>
          <w:cantSplit/>
          <w:jc w:val="center"/>
        </w:trPr>
        <w:tc>
          <w:tcPr>
            <w:tcW w:w="648" w:type="dxa"/>
            <w:vAlign w:val="center"/>
          </w:tcPr>
          <w:p w14:paraId="40474455"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lastRenderedPageBreak/>
              <w:t>14</w:t>
            </w:r>
          </w:p>
        </w:tc>
        <w:tc>
          <w:tcPr>
            <w:tcW w:w="2951" w:type="dxa"/>
            <w:vAlign w:val="center"/>
          </w:tcPr>
          <w:p w14:paraId="0915438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Схема підключення</w:t>
            </w:r>
          </w:p>
        </w:tc>
        <w:tc>
          <w:tcPr>
            <w:tcW w:w="5036" w:type="dxa"/>
            <w:vAlign w:val="center"/>
          </w:tcPr>
          <w:p w14:paraId="0FCC52EF" w14:textId="70FFF316" w:rsidR="008D7CFD" w:rsidRPr="0058341B" w:rsidRDefault="008D7CFD" w:rsidP="0058341B">
            <w:pPr>
              <w:jc w:val="both"/>
              <w:rPr>
                <w:rFonts w:ascii="Aptos Narrow" w:hAnsi="Aptos Narrow"/>
                <w:sz w:val="20"/>
                <w:szCs w:val="20"/>
              </w:rPr>
            </w:pPr>
            <w:r w:rsidRPr="0058341B">
              <w:rPr>
                <w:rFonts w:ascii="Aptos Narrow" w:hAnsi="Aptos Narrow"/>
                <w:sz w:val="20"/>
                <w:szCs w:val="20"/>
              </w:rPr>
              <w:t xml:space="preserve">Залежне підключення (безпосередньо або через гідравлічний балансувальник) чи незалежне підключення — визначається та обґрунтовується Постачальником </w:t>
            </w:r>
          </w:p>
        </w:tc>
        <w:tc>
          <w:tcPr>
            <w:tcW w:w="1980" w:type="dxa"/>
            <w:vAlign w:val="center"/>
          </w:tcPr>
          <w:p w14:paraId="2C9659D7" w14:textId="77777777" w:rsidR="008D7CFD" w:rsidRPr="0058341B" w:rsidRDefault="008D7CFD" w:rsidP="009C1C09">
            <w:pPr>
              <w:jc w:val="center"/>
              <w:rPr>
                <w:rFonts w:ascii="Aptos Narrow" w:hAnsi="Aptos Narrow"/>
                <w:sz w:val="20"/>
                <w:szCs w:val="20"/>
              </w:rPr>
            </w:pPr>
          </w:p>
        </w:tc>
      </w:tr>
      <w:tr w:rsidR="008D7CFD" w:rsidRPr="0058341B" w14:paraId="3A9BD58D" w14:textId="77777777" w:rsidTr="0058341B">
        <w:trPr>
          <w:cantSplit/>
          <w:jc w:val="center"/>
        </w:trPr>
        <w:tc>
          <w:tcPr>
            <w:tcW w:w="648" w:type="dxa"/>
            <w:vAlign w:val="center"/>
          </w:tcPr>
          <w:p w14:paraId="1275937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15</w:t>
            </w:r>
          </w:p>
        </w:tc>
        <w:tc>
          <w:tcPr>
            <w:tcW w:w="2951" w:type="dxa"/>
            <w:vAlign w:val="center"/>
          </w:tcPr>
          <w:p w14:paraId="43A82A55"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Котли</w:t>
            </w:r>
          </w:p>
        </w:tc>
        <w:tc>
          <w:tcPr>
            <w:tcW w:w="5036" w:type="dxa"/>
            <w:vAlign w:val="center"/>
          </w:tcPr>
          <w:p w14:paraId="256CC563"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Двоходові або триходові жаротрубні водогрійні котли. Кількість і потужність котлів визначаються Постачальником так, щоб забезпечити необхідну загальну теплову потужність кожної котельні.</w:t>
            </w:r>
          </w:p>
        </w:tc>
        <w:tc>
          <w:tcPr>
            <w:tcW w:w="1980" w:type="dxa"/>
            <w:vAlign w:val="center"/>
          </w:tcPr>
          <w:p w14:paraId="58DD3DE1" w14:textId="77777777" w:rsidR="008D7CFD" w:rsidRPr="0058341B" w:rsidRDefault="008D7CFD" w:rsidP="009C1C09">
            <w:pPr>
              <w:jc w:val="center"/>
              <w:rPr>
                <w:rFonts w:ascii="Aptos Narrow" w:hAnsi="Aptos Narrow"/>
                <w:sz w:val="20"/>
                <w:szCs w:val="20"/>
              </w:rPr>
            </w:pPr>
          </w:p>
        </w:tc>
      </w:tr>
      <w:tr w:rsidR="008D7CFD" w:rsidRPr="0058341B" w14:paraId="30F27657" w14:textId="77777777" w:rsidTr="0058341B">
        <w:trPr>
          <w:cantSplit/>
          <w:jc w:val="center"/>
        </w:trPr>
        <w:tc>
          <w:tcPr>
            <w:tcW w:w="648" w:type="dxa"/>
            <w:vAlign w:val="center"/>
          </w:tcPr>
          <w:p w14:paraId="075C62E2"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16</w:t>
            </w:r>
          </w:p>
        </w:tc>
        <w:tc>
          <w:tcPr>
            <w:tcW w:w="2951" w:type="dxa"/>
            <w:vAlign w:val="center"/>
          </w:tcPr>
          <w:p w14:paraId="7E4A37B6"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Пальники</w:t>
            </w:r>
          </w:p>
        </w:tc>
        <w:tc>
          <w:tcPr>
            <w:tcW w:w="5036" w:type="dxa"/>
            <w:vAlign w:val="center"/>
          </w:tcPr>
          <w:p w14:paraId="0048497E"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Модулювальні газові пальники з плавним регулюванням теплової потужності в усьому робочому діапазоні навантаження. Тиск газу на пальнику та електрична потужність повинні відповідати запропонованій конфігурації котлів.</w:t>
            </w:r>
          </w:p>
        </w:tc>
        <w:tc>
          <w:tcPr>
            <w:tcW w:w="1980" w:type="dxa"/>
            <w:vAlign w:val="center"/>
          </w:tcPr>
          <w:p w14:paraId="70380A5D" w14:textId="77777777" w:rsidR="008D7CFD" w:rsidRPr="0058341B" w:rsidRDefault="008D7CFD" w:rsidP="009C1C09">
            <w:pPr>
              <w:jc w:val="center"/>
              <w:rPr>
                <w:rFonts w:ascii="Aptos Narrow" w:hAnsi="Aptos Narrow"/>
                <w:sz w:val="20"/>
                <w:szCs w:val="20"/>
              </w:rPr>
            </w:pPr>
          </w:p>
        </w:tc>
      </w:tr>
      <w:tr w:rsidR="008D7CFD" w:rsidRPr="0058341B" w14:paraId="6553FE99" w14:textId="77777777" w:rsidTr="0058341B">
        <w:trPr>
          <w:cantSplit/>
          <w:jc w:val="center"/>
        </w:trPr>
        <w:tc>
          <w:tcPr>
            <w:tcW w:w="648" w:type="dxa"/>
            <w:vAlign w:val="center"/>
          </w:tcPr>
          <w:p w14:paraId="60B2C6B0"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17</w:t>
            </w:r>
          </w:p>
        </w:tc>
        <w:tc>
          <w:tcPr>
            <w:tcW w:w="2951" w:type="dxa"/>
            <w:vAlign w:val="center"/>
          </w:tcPr>
          <w:p w14:paraId="457D3B08"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Система водопідготовки</w:t>
            </w:r>
          </w:p>
        </w:tc>
        <w:tc>
          <w:tcPr>
            <w:tcW w:w="5036" w:type="dxa"/>
            <w:vAlign w:val="center"/>
          </w:tcPr>
          <w:p w14:paraId="704E8DB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Комплектна система водопідготовки з потужністю та конфігурацією, придатними для кожної котельні, включно з фільтрацією, пом’якшенням / хімічною обробкою, точками відбору проб і, за потреби, резервуарами для підготовленої води.</w:t>
            </w:r>
          </w:p>
        </w:tc>
        <w:tc>
          <w:tcPr>
            <w:tcW w:w="1980" w:type="dxa"/>
            <w:vAlign w:val="center"/>
          </w:tcPr>
          <w:p w14:paraId="10A00106" w14:textId="77777777" w:rsidR="008D7CFD" w:rsidRPr="0058341B" w:rsidRDefault="008D7CFD" w:rsidP="009C1C09">
            <w:pPr>
              <w:jc w:val="center"/>
              <w:rPr>
                <w:rFonts w:ascii="Aptos Narrow" w:hAnsi="Aptos Narrow"/>
                <w:sz w:val="20"/>
                <w:szCs w:val="20"/>
              </w:rPr>
            </w:pPr>
          </w:p>
        </w:tc>
      </w:tr>
      <w:tr w:rsidR="008D7CFD" w:rsidRPr="0058341B" w14:paraId="1DC262B2" w14:textId="77777777" w:rsidTr="0058341B">
        <w:trPr>
          <w:cantSplit/>
          <w:jc w:val="center"/>
        </w:trPr>
        <w:tc>
          <w:tcPr>
            <w:tcW w:w="648" w:type="dxa"/>
            <w:vAlign w:val="center"/>
          </w:tcPr>
          <w:p w14:paraId="625B0EFE"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18</w:t>
            </w:r>
          </w:p>
        </w:tc>
        <w:tc>
          <w:tcPr>
            <w:tcW w:w="2951" w:type="dxa"/>
            <w:vAlign w:val="center"/>
          </w:tcPr>
          <w:p w14:paraId="5A5B1730"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Облік тепла та води</w:t>
            </w:r>
          </w:p>
        </w:tc>
        <w:tc>
          <w:tcPr>
            <w:tcW w:w="5036" w:type="dxa"/>
            <w:vAlign w:val="center"/>
          </w:tcPr>
          <w:p w14:paraId="7395825F"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До складу мають входити лічильник(и) тепла, лічильник(и) холодної води та необхідні вимірювальні прилади з дистанційною передачею даних через стандартні інтерфейси, зокрема Modbus TCP, де це застосовно.</w:t>
            </w:r>
          </w:p>
        </w:tc>
        <w:tc>
          <w:tcPr>
            <w:tcW w:w="1980" w:type="dxa"/>
            <w:vAlign w:val="center"/>
          </w:tcPr>
          <w:p w14:paraId="49B772F8" w14:textId="77777777" w:rsidR="008D7CFD" w:rsidRPr="0058341B" w:rsidRDefault="008D7CFD" w:rsidP="009C1C09">
            <w:pPr>
              <w:jc w:val="center"/>
              <w:rPr>
                <w:rFonts w:ascii="Aptos Narrow" w:hAnsi="Aptos Narrow"/>
                <w:sz w:val="20"/>
                <w:szCs w:val="20"/>
              </w:rPr>
            </w:pPr>
          </w:p>
        </w:tc>
      </w:tr>
      <w:tr w:rsidR="008D7CFD" w:rsidRPr="0058341B" w14:paraId="2E9E0B4D" w14:textId="77777777" w:rsidTr="0058341B">
        <w:trPr>
          <w:cantSplit/>
          <w:jc w:val="center"/>
        </w:trPr>
        <w:tc>
          <w:tcPr>
            <w:tcW w:w="648" w:type="dxa"/>
            <w:vAlign w:val="center"/>
          </w:tcPr>
          <w:p w14:paraId="45510EE5"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19</w:t>
            </w:r>
          </w:p>
        </w:tc>
        <w:tc>
          <w:tcPr>
            <w:tcW w:w="2951" w:type="dxa"/>
            <w:vAlign w:val="center"/>
          </w:tcPr>
          <w:p w14:paraId="51B544ED"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Насоси та приводи</w:t>
            </w:r>
          </w:p>
        </w:tc>
        <w:tc>
          <w:tcPr>
            <w:tcW w:w="5036" w:type="dxa"/>
            <w:vAlign w:val="center"/>
          </w:tcPr>
          <w:p w14:paraId="32221ADB"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До складу мають входити котлові циркуляційні, мережеві, підживлювальні та інші необхідні насоси. Насосні агрегати й вентилятори пальників мають використовувати частотні перетворювачі, де це застосовно.</w:t>
            </w:r>
          </w:p>
        </w:tc>
        <w:tc>
          <w:tcPr>
            <w:tcW w:w="1980" w:type="dxa"/>
            <w:vAlign w:val="center"/>
          </w:tcPr>
          <w:p w14:paraId="616D0678" w14:textId="77777777" w:rsidR="008D7CFD" w:rsidRPr="0058341B" w:rsidRDefault="008D7CFD" w:rsidP="009C1C09">
            <w:pPr>
              <w:jc w:val="center"/>
              <w:rPr>
                <w:rFonts w:ascii="Aptos Narrow" w:hAnsi="Aptos Narrow"/>
                <w:sz w:val="20"/>
                <w:szCs w:val="20"/>
              </w:rPr>
            </w:pPr>
          </w:p>
        </w:tc>
      </w:tr>
      <w:tr w:rsidR="008D7CFD" w:rsidRPr="0058341B" w14:paraId="48B54725" w14:textId="77777777" w:rsidTr="0058341B">
        <w:trPr>
          <w:cantSplit/>
          <w:jc w:val="center"/>
        </w:trPr>
        <w:tc>
          <w:tcPr>
            <w:tcW w:w="648" w:type="dxa"/>
            <w:vAlign w:val="center"/>
          </w:tcPr>
          <w:p w14:paraId="00245D6C"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20</w:t>
            </w:r>
          </w:p>
        </w:tc>
        <w:tc>
          <w:tcPr>
            <w:tcW w:w="2951" w:type="dxa"/>
            <w:vAlign w:val="center"/>
          </w:tcPr>
          <w:p w14:paraId="0E20A08D"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Гідравлічне обладнання та арматура</w:t>
            </w:r>
          </w:p>
        </w:tc>
        <w:tc>
          <w:tcPr>
            <w:tcW w:w="5036" w:type="dxa"/>
            <w:vAlign w:val="center"/>
          </w:tcPr>
          <w:p w14:paraId="14BBEA10"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До складу мають входити змішувальний(і) клапан(и), розширювальний(і) бак(и), мікробульбашковий сепаратор, шламовідділювач, дренажні / продувні лінії, клапани, фітинги, трубопроводи та інше допоміжне обладнання.</w:t>
            </w:r>
          </w:p>
        </w:tc>
        <w:tc>
          <w:tcPr>
            <w:tcW w:w="1980" w:type="dxa"/>
            <w:vAlign w:val="center"/>
          </w:tcPr>
          <w:p w14:paraId="080F296F" w14:textId="77777777" w:rsidR="008D7CFD" w:rsidRPr="0058341B" w:rsidRDefault="008D7CFD" w:rsidP="009C1C09">
            <w:pPr>
              <w:jc w:val="center"/>
              <w:rPr>
                <w:rFonts w:ascii="Aptos Narrow" w:hAnsi="Aptos Narrow"/>
                <w:sz w:val="20"/>
                <w:szCs w:val="20"/>
              </w:rPr>
            </w:pPr>
          </w:p>
        </w:tc>
      </w:tr>
      <w:tr w:rsidR="008D7CFD" w:rsidRPr="0058341B" w14:paraId="414A93AD" w14:textId="77777777" w:rsidTr="0058341B">
        <w:trPr>
          <w:cantSplit/>
          <w:jc w:val="center"/>
        </w:trPr>
        <w:tc>
          <w:tcPr>
            <w:tcW w:w="648" w:type="dxa"/>
            <w:vAlign w:val="center"/>
          </w:tcPr>
          <w:p w14:paraId="6D772ED6"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21</w:t>
            </w:r>
          </w:p>
        </w:tc>
        <w:tc>
          <w:tcPr>
            <w:tcW w:w="2951" w:type="dxa"/>
            <w:vAlign w:val="center"/>
          </w:tcPr>
          <w:p w14:paraId="104CB65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Доступ і зручність технічного обслуговування</w:t>
            </w:r>
          </w:p>
        </w:tc>
        <w:tc>
          <w:tcPr>
            <w:tcW w:w="5036" w:type="dxa"/>
            <w:vAlign w:val="center"/>
          </w:tcPr>
          <w:p w14:paraId="69FBDEF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Компонування має забезпечувати безпечний доступ до котлів, пальників, насосів, обладнання водопідготовки, клапанів, фільтрів, вимірювальних приладів, шаф керування та іншого обладнання для експлуатації, технічного обслуговування й ремонту.</w:t>
            </w:r>
          </w:p>
        </w:tc>
        <w:tc>
          <w:tcPr>
            <w:tcW w:w="1980" w:type="dxa"/>
            <w:vAlign w:val="center"/>
          </w:tcPr>
          <w:p w14:paraId="7EA5FF93" w14:textId="77777777" w:rsidR="008D7CFD" w:rsidRPr="0058341B" w:rsidRDefault="008D7CFD" w:rsidP="009C1C09">
            <w:pPr>
              <w:jc w:val="center"/>
              <w:rPr>
                <w:rFonts w:ascii="Aptos Narrow" w:hAnsi="Aptos Narrow"/>
                <w:sz w:val="20"/>
                <w:szCs w:val="20"/>
              </w:rPr>
            </w:pPr>
          </w:p>
        </w:tc>
      </w:tr>
      <w:tr w:rsidR="008D7CFD" w:rsidRPr="0058341B" w14:paraId="7184987F" w14:textId="77777777" w:rsidTr="0058341B">
        <w:trPr>
          <w:cantSplit/>
          <w:jc w:val="center"/>
        </w:trPr>
        <w:tc>
          <w:tcPr>
            <w:tcW w:w="648" w:type="dxa"/>
            <w:vAlign w:val="center"/>
          </w:tcPr>
          <w:p w14:paraId="651035A1"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22</w:t>
            </w:r>
          </w:p>
        </w:tc>
        <w:tc>
          <w:tcPr>
            <w:tcW w:w="2951" w:type="dxa"/>
            <w:vAlign w:val="center"/>
          </w:tcPr>
          <w:p w14:paraId="39E63CE7"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Система відведення димових газів</w:t>
            </w:r>
          </w:p>
        </w:tc>
        <w:tc>
          <w:tcPr>
            <w:tcW w:w="5036" w:type="dxa"/>
            <w:vAlign w:val="center"/>
          </w:tcPr>
          <w:p w14:paraId="50BB3479"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Комплектна система відведення димових газів, включно з внутрішніми газоходами котлів і зовнішньою димовою трубою / димовими трубами. Для кожного котла мають бути передбачені окремі стволи димової труби, якщо інше не обґрунтовано.</w:t>
            </w:r>
          </w:p>
        </w:tc>
        <w:tc>
          <w:tcPr>
            <w:tcW w:w="1980" w:type="dxa"/>
            <w:vAlign w:val="center"/>
          </w:tcPr>
          <w:p w14:paraId="38D8D588" w14:textId="77777777" w:rsidR="008D7CFD" w:rsidRPr="0058341B" w:rsidRDefault="008D7CFD" w:rsidP="009C1C09">
            <w:pPr>
              <w:jc w:val="center"/>
              <w:rPr>
                <w:rFonts w:ascii="Aptos Narrow" w:hAnsi="Aptos Narrow"/>
                <w:sz w:val="20"/>
                <w:szCs w:val="20"/>
              </w:rPr>
            </w:pPr>
          </w:p>
        </w:tc>
      </w:tr>
      <w:tr w:rsidR="008D7CFD" w:rsidRPr="0058341B" w14:paraId="65B7CE01" w14:textId="77777777" w:rsidTr="0058341B">
        <w:trPr>
          <w:cantSplit/>
          <w:jc w:val="center"/>
        </w:trPr>
        <w:tc>
          <w:tcPr>
            <w:tcW w:w="648" w:type="dxa"/>
            <w:vAlign w:val="center"/>
          </w:tcPr>
          <w:p w14:paraId="06DB3507"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lastRenderedPageBreak/>
              <w:t>23</w:t>
            </w:r>
          </w:p>
        </w:tc>
        <w:tc>
          <w:tcPr>
            <w:tcW w:w="2951" w:type="dxa"/>
            <w:vAlign w:val="center"/>
          </w:tcPr>
          <w:p w14:paraId="228E0ECF"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Запобіжні пристрої системи відведення димових газів</w:t>
            </w:r>
          </w:p>
        </w:tc>
        <w:tc>
          <w:tcPr>
            <w:tcW w:w="5036" w:type="dxa"/>
            <w:vAlign w:val="center"/>
          </w:tcPr>
          <w:p w14:paraId="3EDAD6B1"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Відповідно до застосовних вимог безпеки та конструкції виробника мають бути передбачені заслінки, вибухорозрядні пристрої, пристрої для відведення конденсату / дренажу, теплоізоляція та безпечний доступ для огляду.</w:t>
            </w:r>
          </w:p>
        </w:tc>
        <w:tc>
          <w:tcPr>
            <w:tcW w:w="1980" w:type="dxa"/>
            <w:vAlign w:val="center"/>
          </w:tcPr>
          <w:p w14:paraId="6C6B26AE" w14:textId="77777777" w:rsidR="008D7CFD" w:rsidRPr="0058341B" w:rsidRDefault="008D7CFD" w:rsidP="009C1C09">
            <w:pPr>
              <w:jc w:val="center"/>
              <w:rPr>
                <w:rFonts w:ascii="Aptos Narrow" w:hAnsi="Aptos Narrow"/>
                <w:sz w:val="20"/>
                <w:szCs w:val="20"/>
              </w:rPr>
            </w:pPr>
          </w:p>
        </w:tc>
      </w:tr>
      <w:tr w:rsidR="008D7CFD" w:rsidRPr="0058341B" w14:paraId="72B7CB5E" w14:textId="77777777" w:rsidTr="0058341B">
        <w:trPr>
          <w:cantSplit/>
          <w:jc w:val="center"/>
        </w:trPr>
        <w:tc>
          <w:tcPr>
            <w:tcW w:w="648" w:type="dxa"/>
            <w:vAlign w:val="center"/>
          </w:tcPr>
          <w:p w14:paraId="5766F2AD"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24</w:t>
            </w:r>
          </w:p>
        </w:tc>
        <w:tc>
          <w:tcPr>
            <w:tcW w:w="2951" w:type="dxa"/>
            <w:vAlign w:val="center"/>
          </w:tcPr>
          <w:p w14:paraId="2378A96C"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Викиди</w:t>
            </w:r>
          </w:p>
        </w:tc>
        <w:tc>
          <w:tcPr>
            <w:tcW w:w="5036" w:type="dxa"/>
            <w:vAlign w:val="center"/>
          </w:tcPr>
          <w:p w14:paraId="67084E27" w14:textId="261D8E1A" w:rsidR="008D7CFD" w:rsidRPr="0058341B" w:rsidRDefault="008D7CFD" w:rsidP="0058341B">
            <w:pPr>
              <w:jc w:val="both"/>
              <w:rPr>
                <w:rFonts w:ascii="Aptos Narrow" w:hAnsi="Aptos Narrow"/>
                <w:sz w:val="20"/>
                <w:szCs w:val="20"/>
              </w:rPr>
            </w:pPr>
            <w:r w:rsidRPr="0058341B">
              <w:rPr>
                <w:rFonts w:ascii="Aptos Narrow" w:hAnsi="Aptos Narrow"/>
                <w:sz w:val="20"/>
                <w:szCs w:val="20"/>
              </w:rPr>
              <w:t xml:space="preserve">Викиди димових газів / викиди з димової труби повинні відповідати </w:t>
            </w:r>
            <w:r w:rsidR="00DF5828" w:rsidRPr="0058341B">
              <w:rPr>
                <w:rFonts w:ascii="Aptos Narrow" w:hAnsi="Aptos Narrow"/>
                <w:sz w:val="20"/>
                <w:szCs w:val="20"/>
              </w:rPr>
              <w:t>Директиві (ЄС) 2015/2193 про середні спалювальні установки</w:t>
            </w:r>
          </w:p>
        </w:tc>
        <w:tc>
          <w:tcPr>
            <w:tcW w:w="1980" w:type="dxa"/>
            <w:vAlign w:val="center"/>
          </w:tcPr>
          <w:p w14:paraId="44AB17AB" w14:textId="77777777" w:rsidR="008D7CFD" w:rsidRPr="0058341B" w:rsidRDefault="008D7CFD" w:rsidP="009C1C09">
            <w:pPr>
              <w:jc w:val="center"/>
              <w:rPr>
                <w:rFonts w:ascii="Aptos Narrow" w:hAnsi="Aptos Narrow"/>
                <w:sz w:val="20"/>
                <w:szCs w:val="20"/>
              </w:rPr>
            </w:pPr>
          </w:p>
        </w:tc>
      </w:tr>
      <w:tr w:rsidR="008D7CFD" w:rsidRPr="0058341B" w14:paraId="140350BA" w14:textId="77777777" w:rsidTr="0058341B">
        <w:trPr>
          <w:cantSplit/>
          <w:jc w:val="center"/>
        </w:trPr>
        <w:tc>
          <w:tcPr>
            <w:tcW w:w="648" w:type="dxa"/>
            <w:vAlign w:val="center"/>
          </w:tcPr>
          <w:p w14:paraId="1001C399"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25</w:t>
            </w:r>
          </w:p>
        </w:tc>
        <w:tc>
          <w:tcPr>
            <w:tcW w:w="2951" w:type="dxa"/>
            <w:vAlign w:val="center"/>
          </w:tcPr>
          <w:p w14:paraId="2EB96E05"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Система газопостачання</w:t>
            </w:r>
          </w:p>
        </w:tc>
        <w:tc>
          <w:tcPr>
            <w:tcW w:w="5036" w:type="dxa"/>
            <w:vAlign w:val="center"/>
          </w:tcPr>
          <w:p w14:paraId="1ABE7A7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Для кожної котельні обов’язково має бути передбачена комплектна система газопостачання, включно з газовим вводом, газовою шафою або еквівалентним вузлом обліку та редукування тиску, фільтрами, запірними та запобіжними клапанами, регулятором(ами) тиску, газовим лічильником / коректором, обладнанням для передачі даних, продувними / вентиляційними лініями, контрольно-вимірювальними приладами та засобами пломбування.</w:t>
            </w:r>
          </w:p>
        </w:tc>
        <w:tc>
          <w:tcPr>
            <w:tcW w:w="1980" w:type="dxa"/>
            <w:vAlign w:val="center"/>
          </w:tcPr>
          <w:p w14:paraId="186C764E" w14:textId="77777777" w:rsidR="008D7CFD" w:rsidRPr="0058341B" w:rsidRDefault="008D7CFD" w:rsidP="009C1C09">
            <w:pPr>
              <w:jc w:val="center"/>
              <w:rPr>
                <w:rFonts w:ascii="Aptos Narrow" w:hAnsi="Aptos Narrow"/>
                <w:sz w:val="20"/>
                <w:szCs w:val="20"/>
              </w:rPr>
            </w:pPr>
          </w:p>
        </w:tc>
      </w:tr>
      <w:tr w:rsidR="008D7CFD" w:rsidRPr="0058341B" w14:paraId="1B92A4F4" w14:textId="77777777" w:rsidTr="0058341B">
        <w:trPr>
          <w:cantSplit/>
          <w:jc w:val="center"/>
        </w:trPr>
        <w:tc>
          <w:tcPr>
            <w:tcW w:w="648" w:type="dxa"/>
            <w:vAlign w:val="center"/>
          </w:tcPr>
          <w:p w14:paraId="5E3CA07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26</w:t>
            </w:r>
          </w:p>
        </w:tc>
        <w:tc>
          <w:tcPr>
            <w:tcW w:w="2951" w:type="dxa"/>
            <w:vAlign w:val="center"/>
          </w:tcPr>
          <w:p w14:paraId="56E6196D"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Система газопостачання — проєктування для конкретного майданчика</w:t>
            </w:r>
          </w:p>
        </w:tc>
        <w:tc>
          <w:tcPr>
            <w:tcW w:w="5036" w:type="dxa"/>
            <w:vAlign w:val="center"/>
          </w:tcPr>
          <w:p w14:paraId="546A5D03"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Тиск газу на вході / виході, діаметри труб, пропускна здатність вузла обліку, обладнання для редукування тиску та вимоги до взаємодії з газорозподільною організацією визначатимуться окремо для кожної котельні на підставі технічних умов і остаточного проєкту. У цьому попередньому документі для ринкових консультацій ці деталі окремо не зазначаються.</w:t>
            </w:r>
          </w:p>
        </w:tc>
        <w:tc>
          <w:tcPr>
            <w:tcW w:w="1980" w:type="dxa"/>
            <w:vAlign w:val="center"/>
          </w:tcPr>
          <w:p w14:paraId="0F7F23F2" w14:textId="77777777" w:rsidR="008D7CFD" w:rsidRPr="0058341B" w:rsidRDefault="008D7CFD" w:rsidP="009C1C09">
            <w:pPr>
              <w:jc w:val="center"/>
              <w:rPr>
                <w:rFonts w:ascii="Aptos Narrow" w:hAnsi="Aptos Narrow"/>
                <w:sz w:val="20"/>
                <w:szCs w:val="20"/>
              </w:rPr>
            </w:pPr>
          </w:p>
        </w:tc>
      </w:tr>
      <w:tr w:rsidR="008D7CFD" w:rsidRPr="0058341B" w14:paraId="65DBE95F" w14:textId="77777777" w:rsidTr="0058341B">
        <w:trPr>
          <w:cantSplit/>
          <w:jc w:val="center"/>
        </w:trPr>
        <w:tc>
          <w:tcPr>
            <w:tcW w:w="648" w:type="dxa"/>
            <w:vAlign w:val="center"/>
          </w:tcPr>
          <w:p w14:paraId="63CED44B"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27</w:t>
            </w:r>
          </w:p>
        </w:tc>
        <w:tc>
          <w:tcPr>
            <w:tcW w:w="2951" w:type="dxa"/>
            <w:vAlign w:val="center"/>
          </w:tcPr>
          <w:p w14:paraId="10B32F2B"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Вимоги до контейнера / модуля</w:t>
            </w:r>
          </w:p>
        </w:tc>
        <w:tc>
          <w:tcPr>
            <w:tcW w:w="5036" w:type="dxa"/>
            <w:vAlign w:val="center"/>
          </w:tcPr>
          <w:p w14:paraId="45254A01"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Контейнери мають бути розраховані на відповідні вітрові / снігові навантаження, мати пожежобезпечну теплоізоляцію та корозійну стійкість, а також бути обладнані системами вентиляції, опалення, освітлення, електроживлення, охорони та пожежної сигналізації.</w:t>
            </w:r>
          </w:p>
        </w:tc>
        <w:tc>
          <w:tcPr>
            <w:tcW w:w="1980" w:type="dxa"/>
            <w:vAlign w:val="center"/>
          </w:tcPr>
          <w:p w14:paraId="4294E9D8" w14:textId="77777777" w:rsidR="008D7CFD" w:rsidRPr="0058341B" w:rsidRDefault="008D7CFD" w:rsidP="009C1C09">
            <w:pPr>
              <w:jc w:val="center"/>
              <w:rPr>
                <w:rFonts w:ascii="Aptos Narrow" w:hAnsi="Aptos Narrow"/>
                <w:sz w:val="20"/>
                <w:szCs w:val="20"/>
              </w:rPr>
            </w:pPr>
          </w:p>
        </w:tc>
      </w:tr>
      <w:tr w:rsidR="008D7CFD" w:rsidRPr="0058341B" w14:paraId="236FEF15" w14:textId="77777777" w:rsidTr="0058341B">
        <w:trPr>
          <w:cantSplit/>
          <w:jc w:val="center"/>
        </w:trPr>
        <w:tc>
          <w:tcPr>
            <w:tcW w:w="648" w:type="dxa"/>
            <w:vAlign w:val="center"/>
          </w:tcPr>
          <w:p w14:paraId="4094BC8D"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28</w:t>
            </w:r>
          </w:p>
        </w:tc>
        <w:tc>
          <w:tcPr>
            <w:tcW w:w="2951" w:type="dxa"/>
            <w:vAlign w:val="center"/>
          </w:tcPr>
          <w:p w14:paraId="25123B4D"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Вікна та двері</w:t>
            </w:r>
          </w:p>
        </w:tc>
        <w:tc>
          <w:tcPr>
            <w:tcW w:w="5036" w:type="dxa"/>
            <w:vAlign w:val="center"/>
          </w:tcPr>
          <w:p w14:paraId="4779B6C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Вікна, якщо вони передбачені, мають бути засклені матеріалами, придатними для експлуатації в котельні. Вхідні двері мають бути металевими, механічно міцними та захищеними від корозії.</w:t>
            </w:r>
          </w:p>
        </w:tc>
        <w:tc>
          <w:tcPr>
            <w:tcW w:w="1980" w:type="dxa"/>
            <w:vAlign w:val="center"/>
          </w:tcPr>
          <w:p w14:paraId="2366379B" w14:textId="77777777" w:rsidR="008D7CFD" w:rsidRPr="0058341B" w:rsidRDefault="008D7CFD" w:rsidP="009C1C09">
            <w:pPr>
              <w:jc w:val="center"/>
              <w:rPr>
                <w:rFonts w:ascii="Aptos Narrow" w:hAnsi="Aptos Narrow"/>
                <w:sz w:val="20"/>
                <w:szCs w:val="20"/>
              </w:rPr>
            </w:pPr>
          </w:p>
        </w:tc>
      </w:tr>
      <w:tr w:rsidR="008D7CFD" w:rsidRPr="0058341B" w14:paraId="5E16073A" w14:textId="77777777" w:rsidTr="0058341B">
        <w:trPr>
          <w:cantSplit/>
          <w:jc w:val="center"/>
        </w:trPr>
        <w:tc>
          <w:tcPr>
            <w:tcW w:w="648" w:type="dxa"/>
            <w:vAlign w:val="center"/>
          </w:tcPr>
          <w:p w14:paraId="1833ADD5"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29</w:t>
            </w:r>
          </w:p>
        </w:tc>
        <w:tc>
          <w:tcPr>
            <w:tcW w:w="2951" w:type="dxa"/>
            <w:vAlign w:val="center"/>
          </w:tcPr>
          <w:p w14:paraId="11A0768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Електроживлення</w:t>
            </w:r>
          </w:p>
        </w:tc>
        <w:tc>
          <w:tcPr>
            <w:tcW w:w="5036" w:type="dxa"/>
            <w:vAlign w:val="center"/>
          </w:tcPr>
          <w:p w14:paraId="53EF208F"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Котельня має бути розрахована на електроживлення 0,4 кВ, 50 Гц, із двома вводами, АВР, стабілізаторами напруги та ДБЖ для систем автоматизації, керування, захисту й диспетчеризації, якщо це необхідно.</w:t>
            </w:r>
          </w:p>
        </w:tc>
        <w:tc>
          <w:tcPr>
            <w:tcW w:w="1980" w:type="dxa"/>
            <w:vAlign w:val="center"/>
          </w:tcPr>
          <w:p w14:paraId="17C0E4CB" w14:textId="77777777" w:rsidR="008D7CFD" w:rsidRPr="0058341B" w:rsidRDefault="008D7CFD" w:rsidP="009C1C09">
            <w:pPr>
              <w:jc w:val="center"/>
              <w:rPr>
                <w:rFonts w:ascii="Aptos Narrow" w:hAnsi="Aptos Narrow"/>
                <w:sz w:val="20"/>
                <w:szCs w:val="20"/>
              </w:rPr>
            </w:pPr>
          </w:p>
        </w:tc>
      </w:tr>
      <w:tr w:rsidR="008D7CFD" w:rsidRPr="0058341B" w14:paraId="62B1D042" w14:textId="77777777" w:rsidTr="0058341B">
        <w:trPr>
          <w:cantSplit/>
          <w:jc w:val="center"/>
        </w:trPr>
        <w:tc>
          <w:tcPr>
            <w:tcW w:w="648" w:type="dxa"/>
            <w:vAlign w:val="center"/>
          </w:tcPr>
          <w:p w14:paraId="0E2020DA"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30</w:t>
            </w:r>
          </w:p>
        </w:tc>
        <w:tc>
          <w:tcPr>
            <w:tcW w:w="2951" w:type="dxa"/>
            <w:vAlign w:val="center"/>
          </w:tcPr>
          <w:p w14:paraId="01990A70"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Аварійне керування</w:t>
            </w:r>
          </w:p>
        </w:tc>
        <w:tc>
          <w:tcPr>
            <w:tcW w:w="5036" w:type="dxa"/>
            <w:vAlign w:val="center"/>
          </w:tcPr>
          <w:p w14:paraId="673229D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Мають бути передбачені панелі аварійного керування та місцеві засоби зупинки для забезпечення безпечного переходу в аварійний режим і швидкого зупинення у разі відмови систем автоматизації або безпеки.</w:t>
            </w:r>
          </w:p>
        </w:tc>
        <w:tc>
          <w:tcPr>
            <w:tcW w:w="1980" w:type="dxa"/>
            <w:vAlign w:val="center"/>
          </w:tcPr>
          <w:p w14:paraId="0A7C6EC2" w14:textId="77777777" w:rsidR="008D7CFD" w:rsidRPr="0058341B" w:rsidRDefault="008D7CFD" w:rsidP="009C1C09">
            <w:pPr>
              <w:jc w:val="center"/>
              <w:rPr>
                <w:rFonts w:ascii="Aptos Narrow" w:hAnsi="Aptos Narrow"/>
                <w:sz w:val="20"/>
                <w:szCs w:val="20"/>
              </w:rPr>
            </w:pPr>
          </w:p>
        </w:tc>
      </w:tr>
      <w:tr w:rsidR="008D7CFD" w:rsidRPr="0058341B" w14:paraId="1A06F98B" w14:textId="77777777" w:rsidTr="0058341B">
        <w:trPr>
          <w:cantSplit/>
          <w:jc w:val="center"/>
        </w:trPr>
        <w:tc>
          <w:tcPr>
            <w:tcW w:w="648" w:type="dxa"/>
            <w:vAlign w:val="center"/>
          </w:tcPr>
          <w:p w14:paraId="5A8F4E44"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lastRenderedPageBreak/>
              <w:t>31</w:t>
            </w:r>
          </w:p>
        </w:tc>
        <w:tc>
          <w:tcPr>
            <w:tcW w:w="2951" w:type="dxa"/>
            <w:vAlign w:val="center"/>
          </w:tcPr>
          <w:p w14:paraId="46BA5BD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Автоматизація та диспетчеризація</w:t>
            </w:r>
          </w:p>
        </w:tc>
        <w:tc>
          <w:tcPr>
            <w:tcW w:w="5036" w:type="dxa"/>
            <w:vAlign w:val="center"/>
          </w:tcPr>
          <w:p w14:paraId="76616E50"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Автоматична робота без постійної присутності персоналу з моніторингом параметрів, архівуванням енергетичних даних, журналами аварій / подій, дистанційним налаштуванням та інтеграцією з SCADA верхнього рівня через Ethernet / Modbus TCP або еквівалентний інтерфейс.</w:t>
            </w:r>
          </w:p>
        </w:tc>
        <w:tc>
          <w:tcPr>
            <w:tcW w:w="1980" w:type="dxa"/>
            <w:vAlign w:val="center"/>
          </w:tcPr>
          <w:p w14:paraId="12D1E9E7" w14:textId="77777777" w:rsidR="008D7CFD" w:rsidRPr="0058341B" w:rsidRDefault="008D7CFD" w:rsidP="009C1C09">
            <w:pPr>
              <w:jc w:val="center"/>
              <w:rPr>
                <w:rFonts w:ascii="Aptos Narrow" w:hAnsi="Aptos Narrow"/>
                <w:sz w:val="20"/>
                <w:szCs w:val="20"/>
              </w:rPr>
            </w:pPr>
          </w:p>
        </w:tc>
      </w:tr>
      <w:tr w:rsidR="008D7CFD" w:rsidRPr="0058341B" w14:paraId="112D3695" w14:textId="77777777" w:rsidTr="0058341B">
        <w:trPr>
          <w:cantSplit/>
          <w:jc w:val="center"/>
        </w:trPr>
        <w:tc>
          <w:tcPr>
            <w:tcW w:w="648" w:type="dxa"/>
            <w:vAlign w:val="center"/>
          </w:tcPr>
          <w:p w14:paraId="18A00CEF"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32</w:t>
            </w:r>
          </w:p>
        </w:tc>
        <w:tc>
          <w:tcPr>
            <w:tcW w:w="2951" w:type="dxa"/>
            <w:vAlign w:val="center"/>
          </w:tcPr>
          <w:p w14:paraId="4F1CF295"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Інтерфейси керування та зв’язку</w:t>
            </w:r>
          </w:p>
        </w:tc>
        <w:tc>
          <w:tcPr>
            <w:tcW w:w="5036" w:type="dxa"/>
            <w:vAlign w:val="center"/>
          </w:tcPr>
          <w:p w14:paraId="24931C17"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Мають бути передбачені інтерфейси для лічильників електроенергії, тепла, холодної води й газу та інших необхідних пристроїв через RS-485, RS-232, Ethernet, Modbus TCP або еквівалентні протоколи.</w:t>
            </w:r>
          </w:p>
        </w:tc>
        <w:tc>
          <w:tcPr>
            <w:tcW w:w="1980" w:type="dxa"/>
            <w:vAlign w:val="center"/>
          </w:tcPr>
          <w:p w14:paraId="3AA96FA7" w14:textId="77777777" w:rsidR="008D7CFD" w:rsidRPr="0058341B" w:rsidRDefault="008D7CFD" w:rsidP="009C1C09">
            <w:pPr>
              <w:jc w:val="center"/>
              <w:rPr>
                <w:rFonts w:ascii="Aptos Narrow" w:hAnsi="Aptos Narrow"/>
                <w:sz w:val="20"/>
                <w:szCs w:val="20"/>
              </w:rPr>
            </w:pPr>
          </w:p>
        </w:tc>
      </w:tr>
      <w:tr w:rsidR="008D7CFD" w:rsidRPr="0058341B" w14:paraId="12C4D386" w14:textId="77777777" w:rsidTr="0058341B">
        <w:trPr>
          <w:cantSplit/>
          <w:jc w:val="center"/>
        </w:trPr>
        <w:tc>
          <w:tcPr>
            <w:tcW w:w="648" w:type="dxa"/>
            <w:vAlign w:val="center"/>
          </w:tcPr>
          <w:p w14:paraId="0E93AE99"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33</w:t>
            </w:r>
          </w:p>
        </w:tc>
        <w:tc>
          <w:tcPr>
            <w:tcW w:w="2951" w:type="dxa"/>
            <w:vAlign w:val="center"/>
          </w:tcPr>
          <w:p w14:paraId="529DED76"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Програмне забезпечення та сервісні інструменти</w:t>
            </w:r>
          </w:p>
        </w:tc>
        <w:tc>
          <w:tcPr>
            <w:tcW w:w="5036" w:type="dxa"/>
            <w:vAlign w:val="center"/>
          </w:tcPr>
          <w:p w14:paraId="0FABA575"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Постачальник повинен надати програмне забезпечення, архіви проєктів, конфігураційні файли, серверні / ліцензійні ключі, засоби доступу до контролерів і кабелі зв’язку, необхідні для технічного обслуговування, діагностики та перепрограмування.</w:t>
            </w:r>
          </w:p>
        </w:tc>
        <w:tc>
          <w:tcPr>
            <w:tcW w:w="1980" w:type="dxa"/>
            <w:vAlign w:val="center"/>
          </w:tcPr>
          <w:p w14:paraId="46F727F6" w14:textId="77777777" w:rsidR="008D7CFD" w:rsidRPr="0058341B" w:rsidRDefault="008D7CFD" w:rsidP="009C1C09">
            <w:pPr>
              <w:jc w:val="center"/>
              <w:rPr>
                <w:rFonts w:ascii="Aptos Narrow" w:hAnsi="Aptos Narrow"/>
                <w:sz w:val="20"/>
                <w:szCs w:val="20"/>
              </w:rPr>
            </w:pPr>
          </w:p>
        </w:tc>
      </w:tr>
      <w:tr w:rsidR="008D7CFD" w:rsidRPr="0058341B" w14:paraId="1A7B127C" w14:textId="77777777" w:rsidTr="0058341B">
        <w:trPr>
          <w:cantSplit/>
          <w:jc w:val="center"/>
        </w:trPr>
        <w:tc>
          <w:tcPr>
            <w:tcW w:w="648" w:type="dxa"/>
            <w:vAlign w:val="center"/>
          </w:tcPr>
          <w:p w14:paraId="23F37647"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34</w:t>
            </w:r>
          </w:p>
        </w:tc>
        <w:tc>
          <w:tcPr>
            <w:tcW w:w="2951" w:type="dxa"/>
            <w:vAlign w:val="center"/>
          </w:tcPr>
          <w:p w14:paraId="4E0D36EB"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Пакування та маркування</w:t>
            </w:r>
          </w:p>
        </w:tc>
        <w:tc>
          <w:tcPr>
            <w:tcW w:w="5036" w:type="dxa"/>
            <w:vAlign w:val="center"/>
          </w:tcPr>
          <w:p w14:paraId="6C00A6E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Пакування має захищати Товари від механічних пошкоджень, вібрації, ударів, вологи, корозії, пилу та інших небезпек під час транспортування, зберігання й розвантаження. Маркування має містити номер замовлення, торговельну марку, найменування виробника, масу брутто та дату виготовлення.</w:t>
            </w:r>
          </w:p>
        </w:tc>
        <w:tc>
          <w:tcPr>
            <w:tcW w:w="1980" w:type="dxa"/>
            <w:vAlign w:val="center"/>
          </w:tcPr>
          <w:p w14:paraId="700F6AA4" w14:textId="77777777" w:rsidR="008D7CFD" w:rsidRPr="0058341B" w:rsidRDefault="008D7CFD" w:rsidP="009C1C09">
            <w:pPr>
              <w:jc w:val="center"/>
              <w:rPr>
                <w:rFonts w:ascii="Aptos Narrow" w:hAnsi="Aptos Narrow"/>
                <w:sz w:val="20"/>
                <w:szCs w:val="20"/>
              </w:rPr>
            </w:pPr>
          </w:p>
        </w:tc>
      </w:tr>
      <w:tr w:rsidR="008D7CFD" w:rsidRPr="0058341B" w14:paraId="704B56A5" w14:textId="77777777" w:rsidTr="0058341B">
        <w:trPr>
          <w:cantSplit/>
          <w:jc w:val="center"/>
        </w:trPr>
        <w:tc>
          <w:tcPr>
            <w:tcW w:w="648" w:type="dxa"/>
            <w:vAlign w:val="center"/>
          </w:tcPr>
          <w:p w14:paraId="7E80F117"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35</w:t>
            </w:r>
          </w:p>
        </w:tc>
        <w:tc>
          <w:tcPr>
            <w:tcW w:w="2951" w:type="dxa"/>
            <w:vAlign w:val="center"/>
          </w:tcPr>
          <w:p w14:paraId="33ADFB96"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Строк служби</w:t>
            </w:r>
          </w:p>
        </w:tc>
        <w:tc>
          <w:tcPr>
            <w:tcW w:w="5036" w:type="dxa"/>
            <w:vAlign w:val="center"/>
          </w:tcPr>
          <w:p w14:paraId="3499897A"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Не менше 15 років.</w:t>
            </w:r>
          </w:p>
        </w:tc>
        <w:tc>
          <w:tcPr>
            <w:tcW w:w="1980" w:type="dxa"/>
            <w:vAlign w:val="center"/>
          </w:tcPr>
          <w:p w14:paraId="013BDAF3" w14:textId="77777777" w:rsidR="008D7CFD" w:rsidRPr="0058341B" w:rsidRDefault="008D7CFD" w:rsidP="009C1C09">
            <w:pPr>
              <w:jc w:val="center"/>
              <w:rPr>
                <w:rFonts w:ascii="Aptos Narrow" w:hAnsi="Aptos Narrow"/>
                <w:sz w:val="20"/>
                <w:szCs w:val="20"/>
              </w:rPr>
            </w:pPr>
          </w:p>
        </w:tc>
      </w:tr>
      <w:tr w:rsidR="008D7CFD" w:rsidRPr="0058341B" w14:paraId="587CE84D" w14:textId="77777777" w:rsidTr="0058341B">
        <w:trPr>
          <w:cantSplit/>
          <w:jc w:val="center"/>
        </w:trPr>
        <w:tc>
          <w:tcPr>
            <w:tcW w:w="648" w:type="dxa"/>
            <w:vAlign w:val="center"/>
          </w:tcPr>
          <w:p w14:paraId="1547E4E4"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36</w:t>
            </w:r>
          </w:p>
        </w:tc>
        <w:tc>
          <w:tcPr>
            <w:tcW w:w="2951" w:type="dxa"/>
            <w:vAlign w:val="center"/>
          </w:tcPr>
          <w:p w14:paraId="0224C1E5"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Документація</w:t>
            </w:r>
          </w:p>
        </w:tc>
        <w:tc>
          <w:tcPr>
            <w:tcW w:w="5036" w:type="dxa"/>
            <w:vAlign w:val="center"/>
          </w:tcPr>
          <w:p w14:paraId="572F111B"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Для кожної котельні має бути надано повний комплект технічної, якісної, проєктної, монтажної, експлуатаційної, сервісної, пусконалагоджувальної та гарантійної документації англійською й українською мовами.</w:t>
            </w:r>
          </w:p>
        </w:tc>
        <w:tc>
          <w:tcPr>
            <w:tcW w:w="1980" w:type="dxa"/>
            <w:vAlign w:val="center"/>
          </w:tcPr>
          <w:p w14:paraId="43B02B60" w14:textId="77777777" w:rsidR="008D7CFD" w:rsidRPr="0058341B" w:rsidRDefault="008D7CFD" w:rsidP="009C1C09">
            <w:pPr>
              <w:jc w:val="center"/>
              <w:rPr>
                <w:rFonts w:ascii="Aptos Narrow" w:hAnsi="Aptos Narrow"/>
                <w:sz w:val="20"/>
                <w:szCs w:val="20"/>
              </w:rPr>
            </w:pPr>
          </w:p>
        </w:tc>
      </w:tr>
      <w:tr w:rsidR="008D7CFD" w:rsidRPr="0058341B" w14:paraId="4ACBA9C7" w14:textId="77777777" w:rsidTr="0058341B">
        <w:trPr>
          <w:cantSplit/>
          <w:jc w:val="center"/>
        </w:trPr>
        <w:tc>
          <w:tcPr>
            <w:tcW w:w="648" w:type="dxa"/>
            <w:vAlign w:val="center"/>
          </w:tcPr>
          <w:p w14:paraId="4AE8B76D"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37</w:t>
            </w:r>
          </w:p>
        </w:tc>
        <w:tc>
          <w:tcPr>
            <w:tcW w:w="2951" w:type="dxa"/>
            <w:vAlign w:val="center"/>
          </w:tcPr>
          <w:p w14:paraId="5CD1A830"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Навчання персоналу Клієнта</w:t>
            </w:r>
          </w:p>
        </w:tc>
        <w:tc>
          <w:tcPr>
            <w:tcW w:w="5036" w:type="dxa"/>
            <w:vAlign w:val="center"/>
          </w:tcPr>
          <w:p w14:paraId="722E203D"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Для експлуатаційного, ремонтного, диспетчерського й технічного персоналу має бути проведено навчання українською мовою або з професійним перекладом українською мовою.</w:t>
            </w:r>
          </w:p>
        </w:tc>
        <w:tc>
          <w:tcPr>
            <w:tcW w:w="1980" w:type="dxa"/>
            <w:vAlign w:val="center"/>
          </w:tcPr>
          <w:p w14:paraId="6E97A617" w14:textId="77777777" w:rsidR="008D7CFD" w:rsidRPr="0058341B" w:rsidRDefault="008D7CFD" w:rsidP="009C1C09">
            <w:pPr>
              <w:jc w:val="center"/>
              <w:rPr>
                <w:rFonts w:ascii="Aptos Narrow" w:hAnsi="Aptos Narrow"/>
                <w:sz w:val="20"/>
                <w:szCs w:val="20"/>
              </w:rPr>
            </w:pPr>
          </w:p>
        </w:tc>
      </w:tr>
      <w:tr w:rsidR="008D7CFD" w:rsidRPr="0058341B" w14:paraId="7E3C197F" w14:textId="77777777" w:rsidTr="0058341B">
        <w:trPr>
          <w:cantSplit/>
          <w:jc w:val="center"/>
        </w:trPr>
        <w:tc>
          <w:tcPr>
            <w:tcW w:w="648" w:type="dxa"/>
            <w:vAlign w:val="center"/>
          </w:tcPr>
          <w:p w14:paraId="023D2704"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38</w:t>
            </w:r>
          </w:p>
        </w:tc>
        <w:tc>
          <w:tcPr>
            <w:tcW w:w="2951" w:type="dxa"/>
            <w:vAlign w:val="center"/>
          </w:tcPr>
          <w:p w14:paraId="7F0E714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Шеф-нагляд Виробника</w:t>
            </w:r>
          </w:p>
        </w:tc>
        <w:tc>
          <w:tcPr>
            <w:tcW w:w="5036" w:type="dxa"/>
            <w:vAlign w:val="center"/>
          </w:tcPr>
          <w:p w14:paraId="681BE2A5"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Виробник або фахівці, авторизовані виробником, повинні здійснювати нагляд за монтажем, складанням, підключенням, передпусконалагоджувальними роботами та введенням в експлуатацію кожної поставленої котельні.</w:t>
            </w:r>
          </w:p>
        </w:tc>
        <w:tc>
          <w:tcPr>
            <w:tcW w:w="1980" w:type="dxa"/>
            <w:vAlign w:val="center"/>
          </w:tcPr>
          <w:p w14:paraId="10D2B37A" w14:textId="77777777" w:rsidR="008D7CFD" w:rsidRPr="0058341B" w:rsidRDefault="008D7CFD" w:rsidP="009C1C09">
            <w:pPr>
              <w:jc w:val="center"/>
              <w:rPr>
                <w:rFonts w:ascii="Aptos Narrow" w:hAnsi="Aptos Narrow"/>
                <w:sz w:val="20"/>
                <w:szCs w:val="20"/>
              </w:rPr>
            </w:pPr>
          </w:p>
        </w:tc>
      </w:tr>
      <w:tr w:rsidR="008D7CFD" w:rsidRPr="0058341B" w14:paraId="33F5DCCB" w14:textId="77777777" w:rsidTr="0058341B">
        <w:trPr>
          <w:cantSplit/>
          <w:jc w:val="center"/>
        </w:trPr>
        <w:tc>
          <w:tcPr>
            <w:tcW w:w="648" w:type="dxa"/>
            <w:vAlign w:val="center"/>
          </w:tcPr>
          <w:p w14:paraId="62AB1698"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39</w:t>
            </w:r>
          </w:p>
        </w:tc>
        <w:tc>
          <w:tcPr>
            <w:tcW w:w="2951" w:type="dxa"/>
            <w:vAlign w:val="center"/>
          </w:tcPr>
          <w:p w14:paraId="588EAFFE"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Гарантійні зобов’язання</w:t>
            </w:r>
          </w:p>
        </w:tc>
        <w:tc>
          <w:tcPr>
            <w:tcW w:w="5036" w:type="dxa"/>
            <w:vAlign w:val="center"/>
          </w:tcPr>
          <w:p w14:paraId="750276E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Гарантійний строк має становити не менше трьох (3) років від дати поставки або двох (2) років від введення в експлуатацію — залежно від того, яка подія настане раніше, якщо Договором не встановлено або Постачальником не запропоновано довший строк.</w:t>
            </w:r>
          </w:p>
        </w:tc>
        <w:tc>
          <w:tcPr>
            <w:tcW w:w="1980" w:type="dxa"/>
            <w:vAlign w:val="center"/>
          </w:tcPr>
          <w:p w14:paraId="7A97FDF0" w14:textId="77777777" w:rsidR="008D7CFD" w:rsidRPr="0058341B" w:rsidRDefault="008D7CFD" w:rsidP="009C1C09">
            <w:pPr>
              <w:jc w:val="center"/>
              <w:rPr>
                <w:rFonts w:ascii="Aptos Narrow" w:hAnsi="Aptos Narrow"/>
                <w:sz w:val="20"/>
                <w:szCs w:val="20"/>
              </w:rPr>
            </w:pPr>
          </w:p>
        </w:tc>
      </w:tr>
      <w:tr w:rsidR="008D7CFD" w:rsidRPr="0058341B" w14:paraId="64326D71" w14:textId="77777777" w:rsidTr="0058341B">
        <w:trPr>
          <w:cantSplit/>
          <w:jc w:val="center"/>
        </w:trPr>
        <w:tc>
          <w:tcPr>
            <w:tcW w:w="648" w:type="dxa"/>
            <w:vAlign w:val="center"/>
          </w:tcPr>
          <w:p w14:paraId="7A243448"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lastRenderedPageBreak/>
              <w:t>40</w:t>
            </w:r>
          </w:p>
        </w:tc>
        <w:tc>
          <w:tcPr>
            <w:tcW w:w="2951" w:type="dxa"/>
            <w:vAlign w:val="center"/>
          </w:tcPr>
          <w:p w14:paraId="59F6948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Строк реагування за гарантією</w:t>
            </w:r>
          </w:p>
        </w:tc>
        <w:tc>
          <w:tcPr>
            <w:tcW w:w="5036" w:type="dxa"/>
            <w:vAlign w:val="center"/>
          </w:tcPr>
          <w:p w14:paraId="63AC1DB6"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У разі гарантійного випадку Постачальник повинен забезпечити прибуття представників виробника або сервісного персоналу, авторизованого виробником, на майданчик монтажу протягом десяти (10) робочих днів від дати офіційного запиту, якщо інше не погоджено.</w:t>
            </w:r>
          </w:p>
        </w:tc>
        <w:tc>
          <w:tcPr>
            <w:tcW w:w="1980" w:type="dxa"/>
            <w:vAlign w:val="center"/>
          </w:tcPr>
          <w:p w14:paraId="5CFCAAD4" w14:textId="77777777" w:rsidR="008D7CFD" w:rsidRPr="0058341B" w:rsidRDefault="008D7CFD" w:rsidP="009C1C09">
            <w:pPr>
              <w:jc w:val="center"/>
              <w:rPr>
                <w:rFonts w:ascii="Aptos Narrow" w:hAnsi="Aptos Narrow"/>
                <w:sz w:val="20"/>
                <w:szCs w:val="20"/>
              </w:rPr>
            </w:pPr>
          </w:p>
        </w:tc>
      </w:tr>
      <w:tr w:rsidR="008D7CFD" w:rsidRPr="0058341B" w14:paraId="005CC5ED" w14:textId="77777777" w:rsidTr="0058341B">
        <w:trPr>
          <w:cantSplit/>
          <w:jc w:val="center"/>
        </w:trPr>
        <w:tc>
          <w:tcPr>
            <w:tcW w:w="648" w:type="dxa"/>
            <w:vAlign w:val="center"/>
          </w:tcPr>
          <w:p w14:paraId="7D9D6D80"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41</w:t>
            </w:r>
          </w:p>
        </w:tc>
        <w:tc>
          <w:tcPr>
            <w:tcW w:w="2951" w:type="dxa"/>
            <w:vAlign w:val="center"/>
          </w:tcPr>
          <w:p w14:paraId="1B7EC575"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Запасні частини, витратні матеріали та інструменти</w:t>
            </w:r>
          </w:p>
        </w:tc>
        <w:tc>
          <w:tcPr>
            <w:tcW w:w="5036" w:type="dxa"/>
            <w:vAlign w:val="center"/>
          </w:tcPr>
          <w:p w14:paraId="6969DA04"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Обов’язкові запасні частини, витратні матеріали, зношувані деталі та спеціальні інструменти для експлуатації, технічного обслуговування й ремонту мають входити до складу поставки відповідно до рекомендацій виробника та Договору.</w:t>
            </w:r>
          </w:p>
        </w:tc>
        <w:tc>
          <w:tcPr>
            <w:tcW w:w="1980" w:type="dxa"/>
            <w:vAlign w:val="center"/>
          </w:tcPr>
          <w:p w14:paraId="1CDDB45B" w14:textId="77777777" w:rsidR="008D7CFD" w:rsidRPr="0058341B" w:rsidRDefault="008D7CFD" w:rsidP="009C1C09">
            <w:pPr>
              <w:jc w:val="center"/>
              <w:rPr>
                <w:rFonts w:ascii="Aptos Narrow" w:hAnsi="Aptos Narrow"/>
                <w:sz w:val="20"/>
                <w:szCs w:val="20"/>
              </w:rPr>
            </w:pPr>
          </w:p>
        </w:tc>
      </w:tr>
      <w:tr w:rsidR="008D7CFD" w:rsidRPr="0058341B" w14:paraId="7E9A0D22" w14:textId="77777777" w:rsidTr="0058341B">
        <w:trPr>
          <w:cantSplit/>
          <w:jc w:val="center"/>
        </w:trPr>
        <w:tc>
          <w:tcPr>
            <w:tcW w:w="648" w:type="dxa"/>
            <w:vAlign w:val="center"/>
          </w:tcPr>
          <w:p w14:paraId="0221D7CA" w14:textId="77777777" w:rsidR="008D7CFD" w:rsidRPr="0058341B" w:rsidRDefault="008D7CFD" w:rsidP="009C1C09">
            <w:pPr>
              <w:jc w:val="center"/>
              <w:rPr>
                <w:rFonts w:ascii="Aptos Narrow" w:hAnsi="Aptos Narrow"/>
                <w:sz w:val="20"/>
                <w:szCs w:val="20"/>
              </w:rPr>
            </w:pPr>
            <w:r w:rsidRPr="0058341B">
              <w:rPr>
                <w:rFonts w:ascii="Aptos Narrow" w:hAnsi="Aptos Narrow"/>
                <w:sz w:val="20"/>
                <w:szCs w:val="20"/>
              </w:rPr>
              <w:t>42</w:t>
            </w:r>
          </w:p>
        </w:tc>
        <w:tc>
          <w:tcPr>
            <w:tcW w:w="2951" w:type="dxa"/>
            <w:vAlign w:val="center"/>
          </w:tcPr>
          <w:p w14:paraId="676006D2" w14:textId="77777777" w:rsidR="008D7CFD" w:rsidRPr="0058341B" w:rsidRDefault="008D7CFD" w:rsidP="009C1C09">
            <w:pPr>
              <w:rPr>
                <w:rFonts w:ascii="Aptos Narrow" w:hAnsi="Aptos Narrow"/>
                <w:sz w:val="20"/>
                <w:szCs w:val="20"/>
              </w:rPr>
            </w:pPr>
            <w:r w:rsidRPr="0058341B">
              <w:rPr>
                <w:rFonts w:ascii="Aptos Narrow" w:hAnsi="Aptos Narrow"/>
                <w:sz w:val="20"/>
                <w:szCs w:val="20"/>
              </w:rPr>
              <w:t>Нагляд за монтажем у Харкові</w:t>
            </w:r>
          </w:p>
        </w:tc>
        <w:tc>
          <w:tcPr>
            <w:tcW w:w="5036" w:type="dxa"/>
            <w:vAlign w:val="center"/>
          </w:tcPr>
          <w:p w14:paraId="69F29578" w14:textId="77777777" w:rsidR="008D7CFD" w:rsidRPr="0058341B" w:rsidRDefault="008D7CFD" w:rsidP="0058341B">
            <w:pPr>
              <w:jc w:val="both"/>
              <w:rPr>
                <w:rFonts w:ascii="Aptos Narrow" w:hAnsi="Aptos Narrow"/>
                <w:sz w:val="20"/>
                <w:szCs w:val="20"/>
              </w:rPr>
            </w:pPr>
            <w:r w:rsidRPr="0058341B">
              <w:rPr>
                <w:rFonts w:ascii="Aptos Narrow" w:hAnsi="Aptos Narrow"/>
                <w:sz w:val="20"/>
                <w:szCs w:val="20"/>
              </w:rPr>
              <w:t>Постачальник повинен забезпечити готовність надати послуги нагляду та підтримки введення в експлуатацію на майданчиках монтажу в Харкові відповідно до Договору, застосовних вимог безпеки й порядку доступу до майданчика.</w:t>
            </w:r>
          </w:p>
        </w:tc>
        <w:tc>
          <w:tcPr>
            <w:tcW w:w="1980" w:type="dxa"/>
            <w:vAlign w:val="center"/>
          </w:tcPr>
          <w:p w14:paraId="1A5D0BCA" w14:textId="77777777" w:rsidR="008D7CFD" w:rsidRPr="0058341B" w:rsidRDefault="008D7CFD" w:rsidP="009C1C09">
            <w:pPr>
              <w:jc w:val="center"/>
              <w:rPr>
                <w:rFonts w:ascii="Aptos Narrow" w:hAnsi="Aptos Narrow"/>
                <w:sz w:val="20"/>
                <w:szCs w:val="20"/>
              </w:rPr>
            </w:pPr>
          </w:p>
        </w:tc>
      </w:tr>
    </w:tbl>
    <w:p w14:paraId="76F6DFDD" w14:textId="77777777" w:rsidR="008D7CFD" w:rsidRPr="0058341B" w:rsidRDefault="008D7CFD" w:rsidP="008D7CFD">
      <w:pPr>
        <w:rPr>
          <w:rFonts w:ascii="Aptos Narrow" w:hAnsi="Aptos Narrow"/>
        </w:rPr>
      </w:pPr>
    </w:p>
    <w:p w14:paraId="063BF5DF" w14:textId="77777777" w:rsidR="00FD76B1" w:rsidRDefault="00FD76B1" w:rsidP="008D7CFD">
      <w:pPr>
        <w:jc w:val="center"/>
        <w:rPr>
          <w:rFonts w:ascii="Aptos Narrow" w:hAnsi="Aptos Narrow"/>
        </w:rPr>
      </w:pPr>
      <w:r>
        <w:rPr>
          <w:rFonts w:ascii="Aptos Narrow" w:hAnsi="Aptos Narrow"/>
        </w:rPr>
        <w:br w:type="page"/>
      </w:r>
    </w:p>
    <w:p w14:paraId="1DF81E28" w14:textId="57CA4813" w:rsidR="008D7CFD" w:rsidRPr="0058341B" w:rsidRDefault="008D7CFD" w:rsidP="008D7CFD">
      <w:pPr>
        <w:jc w:val="center"/>
        <w:rPr>
          <w:rFonts w:ascii="Aptos Narrow" w:hAnsi="Aptos Narrow"/>
          <w:b/>
          <w:bCs/>
        </w:rPr>
      </w:pPr>
      <w:r w:rsidRPr="0058341B">
        <w:rPr>
          <w:rFonts w:ascii="Aptos Narrow" w:hAnsi="Aptos Narrow"/>
          <w:b/>
          <w:bCs/>
        </w:rPr>
        <w:lastRenderedPageBreak/>
        <w:t>Поставка контейнерних газових когенераційних установок (Лоти 4 і 5)</w:t>
      </w:r>
    </w:p>
    <w:p w14:paraId="52A9A45F" w14:textId="77777777" w:rsidR="008D7CFD" w:rsidRPr="0058341B" w:rsidRDefault="008D7CFD" w:rsidP="0058341B">
      <w:pPr>
        <w:pStyle w:val="Heading2"/>
        <w:jc w:val="both"/>
        <w:rPr>
          <w:rFonts w:ascii="Aptos Narrow" w:hAnsi="Aptos Narrow"/>
        </w:rPr>
      </w:pPr>
      <w:r w:rsidRPr="0058341B">
        <w:rPr>
          <w:rFonts w:ascii="Aptos Narrow" w:hAnsi="Aptos Narrow"/>
        </w:rPr>
        <w:t>Умови експлуатації</w:t>
      </w:r>
    </w:p>
    <w:p w14:paraId="5113B810" w14:textId="77777777" w:rsidR="008D7CFD" w:rsidRPr="0058341B" w:rsidRDefault="008D7CFD" w:rsidP="0058341B">
      <w:pPr>
        <w:spacing w:after="100"/>
        <w:jc w:val="both"/>
        <w:rPr>
          <w:rFonts w:ascii="Aptos Narrow" w:hAnsi="Aptos Narrow"/>
        </w:rPr>
      </w:pPr>
      <w:r w:rsidRPr="0071518A">
        <w:rPr>
          <w:rFonts w:ascii="Aptos Narrow" w:hAnsi="Aptos Narrow"/>
        </w:rPr>
        <w:t>Покупець має намір закупити нові комплектні контейнерні газові когенераційні установки (далі — КГУ), призначені для виробництва електричної енергії з природного газу за допомогою газопоршневої технології та утилізації корисного тепла з контурів охолодження двигуна й відпрацьованих газів. КГУ повинні бути заводського виготовлення, у контейнерному виконанні, придатними для швидкої доставки та монтажу і здатними безпечно та надійно працювати за кліматичних умов, параметрів мережі й умов майданчика, характерних для України.</w:t>
      </w:r>
    </w:p>
    <w:p w14:paraId="7C8918B2" w14:textId="77777777" w:rsidR="008D7CFD" w:rsidRPr="0058341B" w:rsidRDefault="008D7CFD" w:rsidP="0058341B">
      <w:pPr>
        <w:spacing w:after="100"/>
        <w:jc w:val="both"/>
        <w:rPr>
          <w:rFonts w:ascii="Aptos Narrow" w:hAnsi="Aptos Narrow"/>
        </w:rPr>
      </w:pPr>
      <w:r w:rsidRPr="0058341B">
        <w:rPr>
          <w:rFonts w:ascii="Aptos Narrow" w:hAnsi="Aptos Narrow"/>
        </w:rPr>
        <w:t>Передбачається експлуатація установок у режимі комбінованого виробництва теплової та електричної енергії, паралельно з мережею та в острівному / автономному режимі. КГУ повинні забезпечувати автоматичний запуск, синхронізацію, розподіл навантаження та безпечний перехід між режимами роботи. Надійність, готовність, простота технічного обслуговування, дистанційний моніторинг і сумісність із диспетчерськими системами Покупця є ключовими вимогами.</w:t>
      </w:r>
    </w:p>
    <w:p w14:paraId="32857188" w14:textId="77777777" w:rsidR="008D7CFD" w:rsidRPr="0058341B" w:rsidRDefault="008D7CFD" w:rsidP="0058341B">
      <w:pPr>
        <w:jc w:val="both"/>
        <w:rPr>
          <w:rFonts w:ascii="Aptos Narrow" w:hAnsi="Aptos Narrow"/>
        </w:rPr>
      </w:pPr>
      <w:r w:rsidRPr="0058341B">
        <w:rPr>
          <w:rFonts w:ascii="Aptos Narrow" w:hAnsi="Aptos Narrow"/>
        </w:rPr>
        <w:t>Обсяг поставки включає КГУ, пов’язане допоміжне обладнання, газові системи, системи охолодження, утилізації тепла, відведення відпрацьованих газів, електричні системи, системи керування, захисту та зв’язку, програмне забезпечення й діагностичні інструменти, документацію, навчання, шеф-нагляд Виробника під час монтажу та введення в експлуатацію, гарантійні зобов’язання, запасні частини, витратні матеріали й інструменти, необхідні для експлуатації та технічного обслуговування.</w:t>
      </w:r>
    </w:p>
    <w:p w14:paraId="44613477" w14:textId="77777777" w:rsidR="008D7CFD" w:rsidRPr="0058341B" w:rsidRDefault="008D7CFD" w:rsidP="0058341B">
      <w:pPr>
        <w:pStyle w:val="Heading2"/>
        <w:jc w:val="both"/>
        <w:rPr>
          <w:rFonts w:ascii="Aptos Narrow" w:hAnsi="Aptos Narrow"/>
        </w:rPr>
      </w:pPr>
      <w:r w:rsidRPr="0058341B">
        <w:rPr>
          <w:rFonts w:ascii="Aptos Narrow" w:hAnsi="Aptos Narrow"/>
        </w:rPr>
        <w:t>Стандарти та сертифікати</w:t>
      </w:r>
    </w:p>
    <w:p w14:paraId="60268CB3"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КГУ та все пов’язане обладнання повинні відповідати застосовним європейським і українським стандартам, технічним регламентам і нормативним вимогам для цього типу обладнання.</w:t>
      </w:r>
    </w:p>
    <w:p w14:paraId="41F09634"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Обладнання повинно супроводжуватися чинною документацією про відповідність, сертифікатами, протоколами випробувань, паспортами, настановами з експлуатації та технічного обслуговування й іншими документами, передбаченими законодавством України та Договором.</w:t>
      </w:r>
    </w:p>
    <w:p w14:paraId="45BF274D"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Контролер та електричне / електронне обладнання повинні відповідати застосовним вимогам EMC і CE, зокрема EN IEC 61000-6-2:2019 та EN IEC 61000-6-4:2019, або еквівалентним застосовним стандартам.</w:t>
      </w:r>
    </w:p>
    <w:p w14:paraId="515389B7"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Виробник контролера та виробник / постачальник КГУ повинні працювати за системою управління якістю ISO 9001:2015 або еквівалентною.</w:t>
      </w:r>
    </w:p>
    <w:p w14:paraId="0CD71C08" w14:textId="77777777" w:rsidR="008D7CFD" w:rsidRPr="0058341B" w:rsidRDefault="008D7CFD" w:rsidP="0058341B">
      <w:pPr>
        <w:pStyle w:val="Heading2"/>
        <w:jc w:val="both"/>
        <w:rPr>
          <w:rFonts w:ascii="Aptos Narrow" w:hAnsi="Aptos Narrow"/>
        </w:rPr>
      </w:pPr>
      <w:r w:rsidRPr="0058341B">
        <w:rPr>
          <w:rFonts w:ascii="Aptos Narrow" w:hAnsi="Aptos Narrow"/>
        </w:rPr>
        <w:t>Випробування, приймання та введення в експлуатацію</w:t>
      </w:r>
    </w:p>
    <w:p w14:paraId="335B1D9F"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Заводська інспекція та випробування повинні проводитися відповідно до стандартних процедур виробника та Договору. Покупець має право бути присутнім на заводських приймальних випробуваннях (FAT), де це застосовно.</w:t>
      </w:r>
    </w:p>
    <w:p w14:paraId="498C37E0"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Програму FAT / інспекції, сертифікати, протоколи заводських випробувань і документацію з якості слід подавати Покупцеві до поставки або в інший строк, погоджений у Договорі.</w:t>
      </w:r>
    </w:p>
    <w:p w14:paraId="2348616C"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Постачальник повинен забезпечити нагляд, авторизований Виробником, під час монтажу, підключення, передпусконалагоджувальних робіт, першого пуску, синхронізації, функціональних випробувань і введення в експлуатацію кожної поставленої КГУ.</w:t>
      </w:r>
    </w:p>
    <w:p w14:paraId="2ACE25EE" w14:textId="77777777" w:rsidR="008D7CFD" w:rsidRPr="0058341B" w:rsidRDefault="008D7CFD" w:rsidP="0058341B">
      <w:pPr>
        <w:pStyle w:val="ListBullet"/>
        <w:spacing w:after="40"/>
        <w:jc w:val="both"/>
        <w:rPr>
          <w:rFonts w:ascii="Aptos Narrow" w:hAnsi="Aptos Narrow"/>
          <w:sz w:val="22"/>
        </w:rPr>
      </w:pPr>
      <w:r w:rsidRPr="0058341B">
        <w:rPr>
          <w:rFonts w:ascii="Aptos Narrow" w:hAnsi="Aptos Narrow"/>
          <w:sz w:val="22"/>
        </w:rPr>
        <w:t>Дефекти або недоліки, пов’язані з поставленим обладнанням, документацією, програмним забезпеченням, конфігурацією чи інструкціями Виробника, Постачальник повинен усунути власним коштом у строк, погоджений із Покупцем.</w:t>
      </w:r>
    </w:p>
    <w:p w14:paraId="4191F00E" w14:textId="77777777" w:rsidR="008D7CFD" w:rsidRPr="0058341B" w:rsidRDefault="008D7CFD" w:rsidP="0058341B">
      <w:pPr>
        <w:pStyle w:val="Heading2"/>
        <w:jc w:val="both"/>
        <w:rPr>
          <w:rFonts w:ascii="Aptos Narrow" w:hAnsi="Aptos Narrow"/>
        </w:rPr>
      </w:pPr>
      <w:r w:rsidRPr="0058341B">
        <w:rPr>
          <w:rFonts w:ascii="Aptos Narrow" w:hAnsi="Aptos Narrow"/>
        </w:rPr>
        <w:t>Функціональна специфікація контейнерних газових когенераційних установок</w:t>
      </w:r>
    </w:p>
    <w:p w14:paraId="16B325B3" w14:textId="29F2F08A" w:rsidR="008D7CFD" w:rsidRPr="0058341B" w:rsidRDefault="008D7CFD" w:rsidP="0058341B">
      <w:pPr>
        <w:jc w:val="both"/>
        <w:rPr>
          <w:rFonts w:ascii="Aptos Narrow" w:hAnsi="Aptos Narrow"/>
        </w:rPr>
      </w:pPr>
      <w:r w:rsidRPr="0058341B">
        <w:rPr>
          <w:rFonts w:ascii="Aptos Narrow" w:hAnsi="Aptos Narrow"/>
        </w:rPr>
        <w:t>Попередні вимоги Покупця для цілей ринкових консультацій узагальнено нижче. Детальні технічні вимоги буде остаточно визначено в тендерній документації після з</w:t>
      </w:r>
      <w:r w:rsidR="0071518A">
        <w:rPr>
          <w:rFonts w:ascii="Aptos Narrow" w:hAnsi="Aptos Narrow"/>
        </w:rPr>
        <w:t>авершення Попереднь</w:t>
      </w:r>
      <w:r w:rsidR="0071518A" w:rsidRPr="0071518A">
        <w:rPr>
          <w:rFonts w:ascii="Aptos Narrow" w:hAnsi="Aptos Narrow"/>
        </w:rPr>
        <w:t>ої взаємодії з ринком</w:t>
      </w:r>
      <w:r w:rsidRPr="0058341B">
        <w:rPr>
          <w:rFonts w:ascii="Aptos Narrow" w:hAnsi="Aptos Narrow"/>
        </w:rPr>
        <w:t>.</w:t>
      </w:r>
    </w:p>
    <w:tbl>
      <w:tblPr>
        <w:tblStyle w:val="TableGrid"/>
        <w:tblW w:w="0" w:type="auto"/>
        <w:jc w:val="center"/>
        <w:tblLook w:val="04A0" w:firstRow="1" w:lastRow="0" w:firstColumn="1" w:lastColumn="0" w:noHBand="0" w:noVBand="1"/>
      </w:tblPr>
      <w:tblGrid>
        <w:gridCol w:w="645"/>
        <w:gridCol w:w="3076"/>
        <w:gridCol w:w="4731"/>
        <w:gridCol w:w="2079"/>
      </w:tblGrid>
      <w:tr w:rsidR="008D7CFD" w:rsidRPr="00D53106" w14:paraId="3D004DD7" w14:textId="77777777" w:rsidTr="009C1C09">
        <w:trPr>
          <w:cantSplit/>
          <w:tblHeader/>
          <w:jc w:val="center"/>
        </w:trPr>
        <w:tc>
          <w:tcPr>
            <w:tcW w:w="648" w:type="dxa"/>
            <w:shd w:val="clear" w:color="auto" w:fill="B7CCE2"/>
            <w:vAlign w:val="center"/>
          </w:tcPr>
          <w:p w14:paraId="71BA0AFB" w14:textId="77777777" w:rsidR="008D7CFD" w:rsidRPr="0058341B" w:rsidRDefault="008D7CFD" w:rsidP="009C1C09">
            <w:pPr>
              <w:jc w:val="center"/>
              <w:rPr>
                <w:rFonts w:ascii="Aptos" w:hAnsi="Aptos"/>
                <w:sz w:val="20"/>
                <w:szCs w:val="20"/>
              </w:rPr>
            </w:pPr>
            <w:r w:rsidRPr="0058341B">
              <w:rPr>
                <w:rFonts w:ascii="Aptos" w:hAnsi="Aptos"/>
                <w:b/>
                <w:sz w:val="20"/>
                <w:szCs w:val="20"/>
              </w:rPr>
              <w:lastRenderedPageBreak/>
              <w:t>№</w:t>
            </w:r>
          </w:p>
        </w:tc>
        <w:tc>
          <w:tcPr>
            <w:tcW w:w="4752" w:type="dxa"/>
            <w:gridSpan w:val="2"/>
            <w:shd w:val="clear" w:color="auto" w:fill="B7CCE2"/>
            <w:vAlign w:val="center"/>
          </w:tcPr>
          <w:p w14:paraId="09443FEA" w14:textId="77777777" w:rsidR="008D7CFD" w:rsidRPr="0058341B" w:rsidRDefault="008D7CFD" w:rsidP="009C1C09">
            <w:pPr>
              <w:jc w:val="center"/>
              <w:rPr>
                <w:rFonts w:ascii="Aptos" w:hAnsi="Aptos"/>
                <w:sz w:val="20"/>
                <w:szCs w:val="20"/>
              </w:rPr>
            </w:pPr>
            <w:r w:rsidRPr="0058341B">
              <w:rPr>
                <w:rFonts w:ascii="Aptos" w:hAnsi="Aptos"/>
                <w:b/>
                <w:sz w:val="20"/>
                <w:szCs w:val="20"/>
              </w:rPr>
              <w:t>Вимоги Покупця</w:t>
            </w:r>
          </w:p>
        </w:tc>
        <w:tc>
          <w:tcPr>
            <w:tcW w:w="2088" w:type="dxa"/>
            <w:shd w:val="clear" w:color="auto" w:fill="B7CCE2"/>
            <w:vAlign w:val="center"/>
          </w:tcPr>
          <w:p w14:paraId="1A54A9BC" w14:textId="77777777" w:rsidR="008D7CFD" w:rsidRPr="0058341B" w:rsidRDefault="008D7CFD" w:rsidP="009C1C09">
            <w:pPr>
              <w:jc w:val="center"/>
              <w:rPr>
                <w:rFonts w:ascii="Aptos" w:hAnsi="Aptos"/>
                <w:sz w:val="20"/>
                <w:szCs w:val="20"/>
              </w:rPr>
            </w:pPr>
            <w:r w:rsidRPr="0058341B">
              <w:rPr>
                <w:rFonts w:ascii="Aptos" w:hAnsi="Aptos"/>
                <w:b/>
                <w:sz w:val="20"/>
                <w:szCs w:val="20"/>
              </w:rPr>
              <w:t>Відповідь: ТАК / НІ</w:t>
            </w:r>
            <w:r w:rsidRPr="0058341B">
              <w:rPr>
                <w:rFonts w:ascii="Aptos" w:hAnsi="Aptos"/>
                <w:b/>
                <w:sz w:val="20"/>
                <w:szCs w:val="20"/>
              </w:rPr>
              <w:br/>
              <w:t>Якщо ТАК: зазначте виробника, торговельну марку та підтвердний документ</w:t>
            </w:r>
            <w:r w:rsidRPr="0058341B">
              <w:rPr>
                <w:rFonts w:ascii="Aptos" w:hAnsi="Aptos"/>
                <w:b/>
                <w:sz w:val="20"/>
                <w:szCs w:val="20"/>
              </w:rPr>
              <w:br/>
              <w:t>Якщо НІ: зазначте причини</w:t>
            </w:r>
          </w:p>
        </w:tc>
      </w:tr>
      <w:tr w:rsidR="008D7CFD" w:rsidRPr="00D53106" w14:paraId="4606A7FD" w14:textId="77777777" w:rsidTr="009C1C09">
        <w:trPr>
          <w:cantSplit/>
          <w:tblHeader/>
          <w:jc w:val="center"/>
        </w:trPr>
        <w:tc>
          <w:tcPr>
            <w:tcW w:w="648" w:type="dxa"/>
            <w:shd w:val="clear" w:color="auto" w:fill="B7CCE2"/>
            <w:vAlign w:val="center"/>
          </w:tcPr>
          <w:p w14:paraId="4FB701F4" w14:textId="77777777" w:rsidR="008D7CFD" w:rsidRPr="0058341B" w:rsidRDefault="008D7CFD" w:rsidP="009C1C09">
            <w:pPr>
              <w:jc w:val="center"/>
              <w:rPr>
                <w:rFonts w:ascii="Aptos" w:hAnsi="Aptos"/>
                <w:sz w:val="20"/>
                <w:szCs w:val="20"/>
              </w:rPr>
            </w:pPr>
            <w:r w:rsidRPr="0058341B">
              <w:rPr>
                <w:rFonts w:ascii="Aptos" w:hAnsi="Aptos"/>
                <w:b/>
                <w:sz w:val="20"/>
                <w:szCs w:val="20"/>
              </w:rPr>
              <w:t>№</w:t>
            </w:r>
          </w:p>
        </w:tc>
        <w:tc>
          <w:tcPr>
            <w:tcW w:w="3096" w:type="dxa"/>
            <w:shd w:val="clear" w:color="auto" w:fill="B7CCE2"/>
            <w:vAlign w:val="center"/>
          </w:tcPr>
          <w:p w14:paraId="3AD2C71B" w14:textId="77777777" w:rsidR="008D7CFD" w:rsidRPr="0058341B" w:rsidRDefault="008D7CFD" w:rsidP="009C1C09">
            <w:pPr>
              <w:jc w:val="center"/>
              <w:rPr>
                <w:rFonts w:ascii="Aptos" w:hAnsi="Aptos"/>
                <w:sz w:val="20"/>
                <w:szCs w:val="20"/>
              </w:rPr>
            </w:pPr>
            <w:r w:rsidRPr="0058341B">
              <w:rPr>
                <w:rFonts w:ascii="Aptos" w:hAnsi="Aptos"/>
                <w:b/>
                <w:sz w:val="20"/>
                <w:szCs w:val="20"/>
              </w:rPr>
              <w:t>Опис</w:t>
            </w:r>
          </w:p>
        </w:tc>
        <w:tc>
          <w:tcPr>
            <w:tcW w:w="4752" w:type="dxa"/>
            <w:shd w:val="clear" w:color="auto" w:fill="B7CCE2"/>
            <w:vAlign w:val="center"/>
          </w:tcPr>
          <w:p w14:paraId="432D2C01" w14:textId="77777777" w:rsidR="008D7CFD" w:rsidRPr="0058341B" w:rsidRDefault="008D7CFD" w:rsidP="009C1C09">
            <w:pPr>
              <w:jc w:val="center"/>
              <w:rPr>
                <w:rFonts w:ascii="Aptos" w:hAnsi="Aptos"/>
                <w:sz w:val="20"/>
                <w:szCs w:val="20"/>
              </w:rPr>
            </w:pPr>
            <w:r w:rsidRPr="0058341B">
              <w:rPr>
                <w:rFonts w:ascii="Aptos" w:hAnsi="Aptos"/>
                <w:b/>
                <w:sz w:val="20"/>
                <w:szCs w:val="20"/>
              </w:rPr>
              <w:t>Значення</w:t>
            </w:r>
          </w:p>
        </w:tc>
        <w:tc>
          <w:tcPr>
            <w:tcW w:w="2088" w:type="dxa"/>
            <w:shd w:val="clear" w:color="auto" w:fill="B7CCE2"/>
            <w:vAlign w:val="center"/>
          </w:tcPr>
          <w:p w14:paraId="36FDE9FF" w14:textId="77777777" w:rsidR="008D7CFD" w:rsidRPr="0058341B" w:rsidRDefault="008D7CFD" w:rsidP="009C1C09">
            <w:pPr>
              <w:jc w:val="center"/>
              <w:rPr>
                <w:rFonts w:ascii="Aptos" w:hAnsi="Aptos"/>
                <w:sz w:val="20"/>
                <w:szCs w:val="20"/>
              </w:rPr>
            </w:pPr>
            <w:r w:rsidRPr="0058341B">
              <w:rPr>
                <w:rFonts w:ascii="Aptos" w:hAnsi="Aptos"/>
                <w:b/>
                <w:sz w:val="20"/>
                <w:szCs w:val="20"/>
              </w:rPr>
              <w:t>Відповідь / коментарі</w:t>
            </w:r>
          </w:p>
        </w:tc>
      </w:tr>
      <w:tr w:rsidR="008D7CFD" w:rsidRPr="00D53106" w14:paraId="09DC83DF" w14:textId="77777777" w:rsidTr="009C1C09">
        <w:trPr>
          <w:cantSplit/>
          <w:jc w:val="center"/>
        </w:trPr>
        <w:tc>
          <w:tcPr>
            <w:tcW w:w="648" w:type="dxa"/>
          </w:tcPr>
          <w:p w14:paraId="08677246" w14:textId="77777777" w:rsidR="008D7CFD" w:rsidRPr="0058341B" w:rsidRDefault="008D7CFD" w:rsidP="009C1C09">
            <w:pPr>
              <w:jc w:val="center"/>
              <w:rPr>
                <w:rFonts w:ascii="Aptos" w:hAnsi="Aptos"/>
                <w:sz w:val="20"/>
                <w:szCs w:val="20"/>
              </w:rPr>
            </w:pPr>
            <w:r w:rsidRPr="0058341B">
              <w:rPr>
                <w:rFonts w:ascii="Aptos" w:hAnsi="Aptos"/>
                <w:sz w:val="20"/>
                <w:szCs w:val="20"/>
              </w:rPr>
              <w:t>1</w:t>
            </w:r>
          </w:p>
        </w:tc>
        <w:tc>
          <w:tcPr>
            <w:tcW w:w="3096" w:type="dxa"/>
          </w:tcPr>
          <w:p w14:paraId="0397A759" w14:textId="77777777" w:rsidR="008D7CFD" w:rsidRPr="0058341B" w:rsidRDefault="008D7CFD" w:rsidP="009C1C09">
            <w:pPr>
              <w:rPr>
                <w:rFonts w:ascii="Aptos" w:hAnsi="Aptos"/>
                <w:sz w:val="20"/>
                <w:szCs w:val="20"/>
              </w:rPr>
            </w:pPr>
            <w:r w:rsidRPr="0058341B">
              <w:rPr>
                <w:rFonts w:ascii="Aptos" w:hAnsi="Aptos"/>
                <w:sz w:val="20"/>
                <w:szCs w:val="20"/>
              </w:rPr>
              <w:t>Тип обладнання</w:t>
            </w:r>
          </w:p>
        </w:tc>
        <w:tc>
          <w:tcPr>
            <w:tcW w:w="4752" w:type="dxa"/>
          </w:tcPr>
          <w:p w14:paraId="6BFBB27C" w14:textId="77777777" w:rsidR="008D7CFD" w:rsidRPr="0058341B" w:rsidRDefault="008D7CFD" w:rsidP="0058341B">
            <w:pPr>
              <w:jc w:val="both"/>
              <w:rPr>
                <w:rFonts w:ascii="Aptos" w:hAnsi="Aptos"/>
                <w:sz w:val="20"/>
                <w:szCs w:val="20"/>
              </w:rPr>
            </w:pPr>
            <w:r w:rsidRPr="0058341B">
              <w:rPr>
                <w:rFonts w:ascii="Aptos" w:hAnsi="Aptos"/>
                <w:sz w:val="20"/>
                <w:szCs w:val="20"/>
              </w:rPr>
              <w:t>Контейнерна газова когенераційна установка на базі газопоршневої технології</w:t>
            </w:r>
          </w:p>
        </w:tc>
        <w:tc>
          <w:tcPr>
            <w:tcW w:w="2088" w:type="dxa"/>
          </w:tcPr>
          <w:p w14:paraId="31FB1EE2" w14:textId="77777777" w:rsidR="008D7CFD" w:rsidRPr="0058341B" w:rsidRDefault="008D7CFD" w:rsidP="009C1C09">
            <w:pPr>
              <w:rPr>
                <w:rFonts w:ascii="Aptos" w:hAnsi="Aptos"/>
                <w:sz w:val="20"/>
                <w:szCs w:val="20"/>
              </w:rPr>
            </w:pPr>
          </w:p>
        </w:tc>
      </w:tr>
      <w:tr w:rsidR="008D7CFD" w:rsidRPr="00D53106" w14:paraId="10A89F92" w14:textId="77777777" w:rsidTr="009C1C09">
        <w:trPr>
          <w:cantSplit/>
          <w:jc w:val="center"/>
        </w:trPr>
        <w:tc>
          <w:tcPr>
            <w:tcW w:w="648" w:type="dxa"/>
          </w:tcPr>
          <w:p w14:paraId="6BBBA53A" w14:textId="77777777" w:rsidR="008D7CFD" w:rsidRPr="0058341B" w:rsidRDefault="008D7CFD" w:rsidP="009C1C09">
            <w:pPr>
              <w:jc w:val="center"/>
              <w:rPr>
                <w:rFonts w:ascii="Aptos" w:hAnsi="Aptos"/>
                <w:sz w:val="20"/>
                <w:szCs w:val="20"/>
              </w:rPr>
            </w:pPr>
            <w:r w:rsidRPr="0058341B">
              <w:rPr>
                <w:rFonts w:ascii="Aptos" w:hAnsi="Aptos"/>
                <w:sz w:val="20"/>
                <w:szCs w:val="20"/>
              </w:rPr>
              <w:t>2</w:t>
            </w:r>
          </w:p>
        </w:tc>
        <w:tc>
          <w:tcPr>
            <w:tcW w:w="3096" w:type="dxa"/>
          </w:tcPr>
          <w:p w14:paraId="18BE8A26" w14:textId="77777777" w:rsidR="008D7CFD" w:rsidRPr="0058341B" w:rsidRDefault="008D7CFD" w:rsidP="009C1C09">
            <w:pPr>
              <w:rPr>
                <w:rFonts w:ascii="Aptos" w:hAnsi="Aptos"/>
                <w:sz w:val="20"/>
                <w:szCs w:val="20"/>
              </w:rPr>
            </w:pPr>
            <w:r w:rsidRPr="0058341B">
              <w:rPr>
                <w:rFonts w:ascii="Aptos" w:hAnsi="Aptos"/>
                <w:sz w:val="20"/>
                <w:szCs w:val="20"/>
              </w:rPr>
              <w:t>Обсяг Лота 4</w:t>
            </w:r>
          </w:p>
        </w:tc>
        <w:tc>
          <w:tcPr>
            <w:tcW w:w="4752" w:type="dxa"/>
          </w:tcPr>
          <w:p w14:paraId="60C692D1" w14:textId="77777777" w:rsidR="008D7CFD" w:rsidRPr="0058341B" w:rsidRDefault="008D7CFD" w:rsidP="0058341B">
            <w:pPr>
              <w:jc w:val="both"/>
              <w:rPr>
                <w:rFonts w:ascii="Aptos" w:hAnsi="Aptos"/>
                <w:sz w:val="20"/>
                <w:szCs w:val="20"/>
              </w:rPr>
            </w:pPr>
            <w:r w:rsidRPr="0058341B">
              <w:rPr>
                <w:rFonts w:ascii="Aptos" w:hAnsi="Aptos"/>
                <w:sz w:val="20"/>
                <w:szCs w:val="20"/>
              </w:rPr>
              <w:t>Позиція 11: 350 кВт — 7 шт.; Позиція 12: 300 кВт — 2 шт.; сукупна потужність до 3,05 MWe</w:t>
            </w:r>
          </w:p>
        </w:tc>
        <w:tc>
          <w:tcPr>
            <w:tcW w:w="2088" w:type="dxa"/>
          </w:tcPr>
          <w:p w14:paraId="3CFB52EA" w14:textId="77777777" w:rsidR="008D7CFD" w:rsidRPr="0058341B" w:rsidRDefault="008D7CFD" w:rsidP="009C1C09">
            <w:pPr>
              <w:rPr>
                <w:rFonts w:ascii="Aptos" w:hAnsi="Aptos"/>
                <w:sz w:val="20"/>
                <w:szCs w:val="20"/>
              </w:rPr>
            </w:pPr>
          </w:p>
        </w:tc>
      </w:tr>
      <w:tr w:rsidR="008D7CFD" w:rsidRPr="00D53106" w14:paraId="61668478" w14:textId="77777777" w:rsidTr="009C1C09">
        <w:trPr>
          <w:cantSplit/>
          <w:jc w:val="center"/>
        </w:trPr>
        <w:tc>
          <w:tcPr>
            <w:tcW w:w="648" w:type="dxa"/>
          </w:tcPr>
          <w:p w14:paraId="2FFE5F3C" w14:textId="77777777" w:rsidR="008D7CFD" w:rsidRPr="0058341B" w:rsidRDefault="008D7CFD" w:rsidP="009C1C09">
            <w:pPr>
              <w:jc w:val="center"/>
              <w:rPr>
                <w:rFonts w:ascii="Aptos" w:hAnsi="Aptos"/>
                <w:sz w:val="20"/>
                <w:szCs w:val="20"/>
              </w:rPr>
            </w:pPr>
            <w:r w:rsidRPr="0058341B">
              <w:rPr>
                <w:rFonts w:ascii="Aptos" w:hAnsi="Aptos"/>
                <w:sz w:val="20"/>
                <w:szCs w:val="20"/>
              </w:rPr>
              <w:t>3</w:t>
            </w:r>
          </w:p>
        </w:tc>
        <w:tc>
          <w:tcPr>
            <w:tcW w:w="3096" w:type="dxa"/>
          </w:tcPr>
          <w:p w14:paraId="4C98474E" w14:textId="77777777" w:rsidR="008D7CFD" w:rsidRPr="0058341B" w:rsidRDefault="008D7CFD" w:rsidP="009C1C09">
            <w:pPr>
              <w:rPr>
                <w:rFonts w:ascii="Aptos" w:hAnsi="Aptos"/>
                <w:sz w:val="20"/>
                <w:szCs w:val="20"/>
              </w:rPr>
            </w:pPr>
            <w:r w:rsidRPr="0058341B">
              <w:rPr>
                <w:rFonts w:ascii="Aptos" w:hAnsi="Aptos"/>
                <w:sz w:val="20"/>
                <w:szCs w:val="20"/>
              </w:rPr>
              <w:t>Обсяг Лота 5</w:t>
            </w:r>
          </w:p>
        </w:tc>
        <w:tc>
          <w:tcPr>
            <w:tcW w:w="4752" w:type="dxa"/>
          </w:tcPr>
          <w:p w14:paraId="08F45242" w14:textId="77777777" w:rsidR="008D7CFD" w:rsidRPr="0058341B" w:rsidRDefault="008D7CFD" w:rsidP="0058341B">
            <w:pPr>
              <w:jc w:val="both"/>
              <w:rPr>
                <w:rFonts w:ascii="Aptos" w:hAnsi="Aptos"/>
                <w:sz w:val="20"/>
                <w:szCs w:val="20"/>
              </w:rPr>
            </w:pPr>
            <w:r w:rsidRPr="0058341B">
              <w:rPr>
                <w:rFonts w:ascii="Aptos" w:hAnsi="Aptos"/>
                <w:sz w:val="20"/>
                <w:szCs w:val="20"/>
              </w:rPr>
              <w:t>Позиція 13: 200 кВт — 4 шт.; Позиція 14: 160 кВт — 5 шт.; Позиція 15: 120 кВт — 4 шт.; Позиція 16: 80 кВт — 1 шт.; Позиція 17: 50 кВт — 1 шт.; Позиція 18: 30 кВт — 1 шт.; Позиція 19: 20 кВт — 2 шт.; сукупна потужність до 2,28 MWe</w:t>
            </w:r>
          </w:p>
        </w:tc>
        <w:tc>
          <w:tcPr>
            <w:tcW w:w="2088" w:type="dxa"/>
          </w:tcPr>
          <w:p w14:paraId="20045611" w14:textId="77777777" w:rsidR="008D7CFD" w:rsidRPr="0058341B" w:rsidRDefault="008D7CFD" w:rsidP="009C1C09">
            <w:pPr>
              <w:rPr>
                <w:rFonts w:ascii="Aptos" w:hAnsi="Aptos"/>
                <w:sz w:val="20"/>
                <w:szCs w:val="20"/>
              </w:rPr>
            </w:pPr>
          </w:p>
        </w:tc>
      </w:tr>
      <w:tr w:rsidR="008D7CFD" w:rsidRPr="00D53106" w14:paraId="5860B518" w14:textId="77777777" w:rsidTr="009C1C09">
        <w:trPr>
          <w:cantSplit/>
          <w:jc w:val="center"/>
        </w:trPr>
        <w:tc>
          <w:tcPr>
            <w:tcW w:w="648" w:type="dxa"/>
          </w:tcPr>
          <w:p w14:paraId="34F4D592" w14:textId="77777777" w:rsidR="008D7CFD" w:rsidRPr="0058341B" w:rsidRDefault="008D7CFD" w:rsidP="009C1C09">
            <w:pPr>
              <w:jc w:val="center"/>
              <w:rPr>
                <w:rFonts w:ascii="Aptos" w:hAnsi="Aptos"/>
                <w:sz w:val="20"/>
                <w:szCs w:val="20"/>
              </w:rPr>
            </w:pPr>
            <w:r w:rsidRPr="0058341B">
              <w:rPr>
                <w:rFonts w:ascii="Aptos" w:hAnsi="Aptos"/>
                <w:sz w:val="20"/>
                <w:szCs w:val="20"/>
              </w:rPr>
              <w:t>4</w:t>
            </w:r>
          </w:p>
        </w:tc>
        <w:tc>
          <w:tcPr>
            <w:tcW w:w="3096" w:type="dxa"/>
          </w:tcPr>
          <w:p w14:paraId="2FB2240C" w14:textId="77777777" w:rsidR="008D7CFD" w:rsidRPr="0058341B" w:rsidRDefault="008D7CFD" w:rsidP="009C1C09">
            <w:pPr>
              <w:rPr>
                <w:rFonts w:ascii="Aptos" w:hAnsi="Aptos"/>
                <w:sz w:val="20"/>
                <w:szCs w:val="20"/>
              </w:rPr>
            </w:pPr>
            <w:r w:rsidRPr="0058341B">
              <w:rPr>
                <w:rFonts w:ascii="Aptos" w:hAnsi="Aptos"/>
                <w:sz w:val="20"/>
                <w:szCs w:val="20"/>
              </w:rPr>
              <w:t>Стан обладнання</w:t>
            </w:r>
          </w:p>
        </w:tc>
        <w:tc>
          <w:tcPr>
            <w:tcW w:w="4752" w:type="dxa"/>
          </w:tcPr>
          <w:p w14:paraId="601DAA50" w14:textId="77777777" w:rsidR="008D7CFD" w:rsidRPr="0058341B" w:rsidRDefault="008D7CFD" w:rsidP="0058341B">
            <w:pPr>
              <w:jc w:val="both"/>
              <w:rPr>
                <w:rFonts w:ascii="Aptos" w:hAnsi="Aptos"/>
                <w:sz w:val="20"/>
                <w:szCs w:val="20"/>
              </w:rPr>
            </w:pPr>
            <w:r w:rsidRPr="0058341B">
              <w:rPr>
                <w:rFonts w:ascii="Aptos" w:hAnsi="Aptos"/>
                <w:sz w:val="20"/>
                <w:szCs w:val="20"/>
              </w:rPr>
              <w:t>Нове, неушкоджене, виготовлене не раніше 2025 року</w:t>
            </w:r>
          </w:p>
        </w:tc>
        <w:tc>
          <w:tcPr>
            <w:tcW w:w="2088" w:type="dxa"/>
          </w:tcPr>
          <w:p w14:paraId="6D1BA39D" w14:textId="77777777" w:rsidR="008D7CFD" w:rsidRPr="0058341B" w:rsidRDefault="008D7CFD" w:rsidP="009C1C09">
            <w:pPr>
              <w:rPr>
                <w:rFonts w:ascii="Aptos" w:hAnsi="Aptos"/>
                <w:sz w:val="20"/>
                <w:szCs w:val="20"/>
              </w:rPr>
            </w:pPr>
          </w:p>
        </w:tc>
      </w:tr>
      <w:tr w:rsidR="008D7CFD" w:rsidRPr="00D53106" w14:paraId="0AFBD444" w14:textId="77777777" w:rsidTr="009C1C09">
        <w:trPr>
          <w:cantSplit/>
          <w:jc w:val="center"/>
        </w:trPr>
        <w:tc>
          <w:tcPr>
            <w:tcW w:w="648" w:type="dxa"/>
          </w:tcPr>
          <w:p w14:paraId="11104BB0" w14:textId="77777777" w:rsidR="008D7CFD" w:rsidRPr="0058341B" w:rsidRDefault="008D7CFD" w:rsidP="009C1C09">
            <w:pPr>
              <w:jc w:val="center"/>
              <w:rPr>
                <w:rFonts w:ascii="Aptos" w:hAnsi="Aptos"/>
                <w:sz w:val="20"/>
                <w:szCs w:val="20"/>
              </w:rPr>
            </w:pPr>
            <w:r w:rsidRPr="0058341B">
              <w:rPr>
                <w:rFonts w:ascii="Aptos" w:hAnsi="Aptos"/>
                <w:sz w:val="20"/>
                <w:szCs w:val="20"/>
              </w:rPr>
              <w:t>5</w:t>
            </w:r>
          </w:p>
        </w:tc>
        <w:tc>
          <w:tcPr>
            <w:tcW w:w="3096" w:type="dxa"/>
          </w:tcPr>
          <w:p w14:paraId="39345CFB" w14:textId="77777777" w:rsidR="008D7CFD" w:rsidRPr="0058341B" w:rsidRDefault="008D7CFD" w:rsidP="009C1C09">
            <w:pPr>
              <w:rPr>
                <w:rFonts w:ascii="Aptos" w:hAnsi="Aptos"/>
                <w:sz w:val="20"/>
                <w:szCs w:val="20"/>
              </w:rPr>
            </w:pPr>
            <w:r w:rsidRPr="0058341B">
              <w:rPr>
                <w:rFonts w:ascii="Aptos" w:hAnsi="Aptos"/>
                <w:sz w:val="20"/>
                <w:szCs w:val="20"/>
              </w:rPr>
              <w:t>Склад основного обладнання</w:t>
            </w:r>
          </w:p>
        </w:tc>
        <w:tc>
          <w:tcPr>
            <w:tcW w:w="4752" w:type="dxa"/>
          </w:tcPr>
          <w:p w14:paraId="28DFCBF2" w14:textId="77777777" w:rsidR="008D7CFD" w:rsidRPr="0058341B" w:rsidRDefault="008D7CFD" w:rsidP="0058341B">
            <w:pPr>
              <w:jc w:val="both"/>
              <w:rPr>
                <w:rFonts w:ascii="Aptos" w:hAnsi="Aptos"/>
                <w:sz w:val="20"/>
                <w:szCs w:val="20"/>
              </w:rPr>
            </w:pPr>
            <w:r w:rsidRPr="0058341B">
              <w:rPr>
                <w:rFonts w:ascii="Aptos" w:hAnsi="Aptos"/>
                <w:sz w:val="20"/>
                <w:szCs w:val="20"/>
              </w:rPr>
              <w:t>Газопоршневий двигун з усіма необхідними системами, генератор на спільній рамі, комплектний модуль утилізації тепла, панель синхронізації, допоміжні системи та силові / керувальні кабелі</w:t>
            </w:r>
          </w:p>
        </w:tc>
        <w:tc>
          <w:tcPr>
            <w:tcW w:w="2088" w:type="dxa"/>
          </w:tcPr>
          <w:p w14:paraId="2C9FD6AF" w14:textId="77777777" w:rsidR="008D7CFD" w:rsidRPr="0058341B" w:rsidRDefault="008D7CFD" w:rsidP="009C1C09">
            <w:pPr>
              <w:rPr>
                <w:rFonts w:ascii="Aptos" w:hAnsi="Aptos"/>
                <w:sz w:val="20"/>
                <w:szCs w:val="20"/>
              </w:rPr>
            </w:pPr>
          </w:p>
        </w:tc>
      </w:tr>
      <w:tr w:rsidR="008D7CFD" w:rsidRPr="00D53106" w14:paraId="63C70479" w14:textId="77777777" w:rsidTr="009C1C09">
        <w:trPr>
          <w:cantSplit/>
          <w:jc w:val="center"/>
        </w:trPr>
        <w:tc>
          <w:tcPr>
            <w:tcW w:w="648" w:type="dxa"/>
          </w:tcPr>
          <w:p w14:paraId="7A0ADC43" w14:textId="77777777" w:rsidR="008D7CFD" w:rsidRPr="0058341B" w:rsidRDefault="008D7CFD" w:rsidP="009C1C09">
            <w:pPr>
              <w:jc w:val="center"/>
              <w:rPr>
                <w:rFonts w:ascii="Aptos" w:hAnsi="Aptos"/>
                <w:sz w:val="20"/>
                <w:szCs w:val="20"/>
              </w:rPr>
            </w:pPr>
            <w:r w:rsidRPr="0058341B">
              <w:rPr>
                <w:rFonts w:ascii="Aptos" w:hAnsi="Aptos"/>
                <w:sz w:val="20"/>
                <w:szCs w:val="20"/>
              </w:rPr>
              <w:t>6</w:t>
            </w:r>
          </w:p>
        </w:tc>
        <w:tc>
          <w:tcPr>
            <w:tcW w:w="3096" w:type="dxa"/>
          </w:tcPr>
          <w:p w14:paraId="0DB0F2F3" w14:textId="77777777" w:rsidR="008D7CFD" w:rsidRPr="0058341B" w:rsidRDefault="008D7CFD" w:rsidP="009C1C09">
            <w:pPr>
              <w:rPr>
                <w:rFonts w:ascii="Aptos" w:hAnsi="Aptos"/>
                <w:sz w:val="20"/>
                <w:szCs w:val="20"/>
              </w:rPr>
            </w:pPr>
            <w:r w:rsidRPr="0058341B">
              <w:rPr>
                <w:rFonts w:ascii="Aptos" w:hAnsi="Aptos"/>
                <w:sz w:val="20"/>
                <w:szCs w:val="20"/>
              </w:rPr>
              <w:t>Спосіб виконання</w:t>
            </w:r>
          </w:p>
        </w:tc>
        <w:tc>
          <w:tcPr>
            <w:tcW w:w="4752" w:type="dxa"/>
          </w:tcPr>
          <w:p w14:paraId="58650A73" w14:textId="77777777" w:rsidR="008D7CFD" w:rsidRPr="0058341B" w:rsidRDefault="008D7CFD" w:rsidP="0058341B">
            <w:pPr>
              <w:jc w:val="both"/>
              <w:rPr>
                <w:rFonts w:ascii="Aptos" w:hAnsi="Aptos"/>
                <w:sz w:val="20"/>
                <w:szCs w:val="20"/>
              </w:rPr>
            </w:pPr>
            <w:r w:rsidRPr="0058341B">
              <w:rPr>
                <w:rFonts w:ascii="Aptos" w:hAnsi="Aptos"/>
                <w:sz w:val="20"/>
                <w:szCs w:val="20"/>
              </w:rPr>
              <w:t>Контейнерне виконання</w:t>
            </w:r>
          </w:p>
        </w:tc>
        <w:tc>
          <w:tcPr>
            <w:tcW w:w="2088" w:type="dxa"/>
          </w:tcPr>
          <w:p w14:paraId="374EC421" w14:textId="77777777" w:rsidR="008D7CFD" w:rsidRPr="0058341B" w:rsidRDefault="008D7CFD" w:rsidP="009C1C09">
            <w:pPr>
              <w:rPr>
                <w:rFonts w:ascii="Aptos" w:hAnsi="Aptos"/>
                <w:sz w:val="20"/>
                <w:szCs w:val="20"/>
              </w:rPr>
            </w:pPr>
          </w:p>
        </w:tc>
      </w:tr>
      <w:tr w:rsidR="008D7CFD" w:rsidRPr="00D53106" w14:paraId="1F52B079" w14:textId="77777777" w:rsidTr="009C1C09">
        <w:trPr>
          <w:cantSplit/>
          <w:jc w:val="center"/>
        </w:trPr>
        <w:tc>
          <w:tcPr>
            <w:tcW w:w="648" w:type="dxa"/>
          </w:tcPr>
          <w:p w14:paraId="650371AB" w14:textId="77777777" w:rsidR="008D7CFD" w:rsidRPr="0058341B" w:rsidRDefault="008D7CFD" w:rsidP="009C1C09">
            <w:pPr>
              <w:jc w:val="center"/>
              <w:rPr>
                <w:rFonts w:ascii="Aptos" w:hAnsi="Aptos"/>
                <w:sz w:val="20"/>
                <w:szCs w:val="20"/>
              </w:rPr>
            </w:pPr>
            <w:r w:rsidRPr="0058341B">
              <w:rPr>
                <w:rFonts w:ascii="Aptos" w:hAnsi="Aptos"/>
                <w:sz w:val="20"/>
                <w:szCs w:val="20"/>
              </w:rPr>
              <w:t>7</w:t>
            </w:r>
          </w:p>
        </w:tc>
        <w:tc>
          <w:tcPr>
            <w:tcW w:w="3096" w:type="dxa"/>
          </w:tcPr>
          <w:p w14:paraId="502C938C" w14:textId="77777777" w:rsidR="008D7CFD" w:rsidRPr="0058341B" w:rsidRDefault="008D7CFD" w:rsidP="009C1C09">
            <w:pPr>
              <w:rPr>
                <w:rFonts w:ascii="Aptos" w:hAnsi="Aptos"/>
                <w:sz w:val="20"/>
                <w:szCs w:val="20"/>
              </w:rPr>
            </w:pPr>
            <w:r w:rsidRPr="0058341B">
              <w:rPr>
                <w:rFonts w:ascii="Aptos" w:hAnsi="Aptos"/>
                <w:sz w:val="20"/>
                <w:szCs w:val="20"/>
              </w:rPr>
              <w:t>Паливо</w:t>
            </w:r>
          </w:p>
        </w:tc>
        <w:tc>
          <w:tcPr>
            <w:tcW w:w="4752" w:type="dxa"/>
          </w:tcPr>
          <w:p w14:paraId="59254750" w14:textId="77777777" w:rsidR="008D7CFD" w:rsidRPr="0058341B" w:rsidRDefault="008D7CFD" w:rsidP="0058341B">
            <w:pPr>
              <w:jc w:val="both"/>
              <w:rPr>
                <w:rFonts w:ascii="Aptos" w:hAnsi="Aptos"/>
                <w:sz w:val="20"/>
                <w:szCs w:val="20"/>
              </w:rPr>
            </w:pPr>
            <w:r w:rsidRPr="0058341B">
              <w:rPr>
                <w:rFonts w:ascii="Aptos" w:hAnsi="Aptos"/>
                <w:sz w:val="20"/>
                <w:szCs w:val="20"/>
              </w:rPr>
              <w:t>Природний газ</w:t>
            </w:r>
          </w:p>
        </w:tc>
        <w:tc>
          <w:tcPr>
            <w:tcW w:w="2088" w:type="dxa"/>
          </w:tcPr>
          <w:p w14:paraId="062D9FA8" w14:textId="77777777" w:rsidR="008D7CFD" w:rsidRPr="0058341B" w:rsidRDefault="008D7CFD" w:rsidP="009C1C09">
            <w:pPr>
              <w:rPr>
                <w:rFonts w:ascii="Aptos" w:hAnsi="Aptos"/>
                <w:sz w:val="20"/>
                <w:szCs w:val="20"/>
              </w:rPr>
            </w:pPr>
          </w:p>
        </w:tc>
      </w:tr>
      <w:tr w:rsidR="008D7CFD" w:rsidRPr="00D53106" w14:paraId="1E6AE30B" w14:textId="77777777" w:rsidTr="009C1C09">
        <w:trPr>
          <w:cantSplit/>
          <w:jc w:val="center"/>
        </w:trPr>
        <w:tc>
          <w:tcPr>
            <w:tcW w:w="648" w:type="dxa"/>
          </w:tcPr>
          <w:p w14:paraId="4248CD86" w14:textId="77777777" w:rsidR="008D7CFD" w:rsidRPr="0058341B" w:rsidRDefault="008D7CFD" w:rsidP="009C1C09">
            <w:pPr>
              <w:jc w:val="center"/>
              <w:rPr>
                <w:rFonts w:ascii="Aptos" w:hAnsi="Aptos"/>
                <w:sz w:val="20"/>
                <w:szCs w:val="20"/>
              </w:rPr>
            </w:pPr>
            <w:r w:rsidRPr="0058341B">
              <w:rPr>
                <w:rFonts w:ascii="Aptos" w:hAnsi="Aptos"/>
                <w:sz w:val="20"/>
                <w:szCs w:val="20"/>
              </w:rPr>
              <w:t>8</w:t>
            </w:r>
          </w:p>
        </w:tc>
        <w:tc>
          <w:tcPr>
            <w:tcW w:w="3096" w:type="dxa"/>
          </w:tcPr>
          <w:p w14:paraId="7E017707" w14:textId="77777777" w:rsidR="008D7CFD" w:rsidRPr="0058341B" w:rsidRDefault="008D7CFD" w:rsidP="009C1C09">
            <w:pPr>
              <w:rPr>
                <w:rFonts w:ascii="Aptos" w:hAnsi="Aptos"/>
                <w:sz w:val="20"/>
                <w:szCs w:val="20"/>
              </w:rPr>
            </w:pPr>
            <w:r w:rsidRPr="0058341B">
              <w:rPr>
                <w:rFonts w:ascii="Aptos" w:hAnsi="Aptos"/>
                <w:sz w:val="20"/>
                <w:szCs w:val="20"/>
              </w:rPr>
              <w:t>Рівень вихідної напруги</w:t>
            </w:r>
          </w:p>
        </w:tc>
        <w:tc>
          <w:tcPr>
            <w:tcW w:w="4752" w:type="dxa"/>
          </w:tcPr>
          <w:p w14:paraId="19403038" w14:textId="77777777" w:rsidR="008D7CFD" w:rsidRPr="0058341B" w:rsidRDefault="008D7CFD" w:rsidP="0058341B">
            <w:pPr>
              <w:jc w:val="both"/>
              <w:rPr>
                <w:rFonts w:ascii="Aptos" w:hAnsi="Aptos"/>
                <w:sz w:val="20"/>
                <w:szCs w:val="20"/>
              </w:rPr>
            </w:pPr>
            <w:r w:rsidRPr="0058341B">
              <w:rPr>
                <w:rFonts w:ascii="Aptos" w:hAnsi="Aptos"/>
                <w:sz w:val="20"/>
                <w:szCs w:val="20"/>
              </w:rPr>
              <w:t>0,4 кВ</w:t>
            </w:r>
          </w:p>
        </w:tc>
        <w:tc>
          <w:tcPr>
            <w:tcW w:w="2088" w:type="dxa"/>
          </w:tcPr>
          <w:p w14:paraId="4E86A4BE" w14:textId="77777777" w:rsidR="008D7CFD" w:rsidRPr="0058341B" w:rsidRDefault="008D7CFD" w:rsidP="009C1C09">
            <w:pPr>
              <w:rPr>
                <w:rFonts w:ascii="Aptos" w:hAnsi="Aptos"/>
                <w:sz w:val="20"/>
                <w:szCs w:val="20"/>
              </w:rPr>
            </w:pPr>
          </w:p>
        </w:tc>
      </w:tr>
      <w:tr w:rsidR="008D7CFD" w:rsidRPr="00D53106" w14:paraId="22B4A760" w14:textId="77777777" w:rsidTr="009C1C09">
        <w:trPr>
          <w:cantSplit/>
          <w:jc w:val="center"/>
        </w:trPr>
        <w:tc>
          <w:tcPr>
            <w:tcW w:w="648" w:type="dxa"/>
          </w:tcPr>
          <w:p w14:paraId="0594E48E" w14:textId="77777777" w:rsidR="008D7CFD" w:rsidRPr="0058341B" w:rsidRDefault="008D7CFD" w:rsidP="009C1C09">
            <w:pPr>
              <w:jc w:val="center"/>
              <w:rPr>
                <w:rFonts w:ascii="Aptos" w:hAnsi="Aptos"/>
                <w:sz w:val="20"/>
                <w:szCs w:val="20"/>
              </w:rPr>
            </w:pPr>
            <w:r w:rsidRPr="0058341B">
              <w:rPr>
                <w:rFonts w:ascii="Aptos" w:hAnsi="Aptos"/>
                <w:sz w:val="20"/>
                <w:szCs w:val="20"/>
              </w:rPr>
              <w:t>9</w:t>
            </w:r>
          </w:p>
        </w:tc>
        <w:tc>
          <w:tcPr>
            <w:tcW w:w="3096" w:type="dxa"/>
          </w:tcPr>
          <w:p w14:paraId="3C10E0F8" w14:textId="77777777" w:rsidR="008D7CFD" w:rsidRPr="0058341B" w:rsidRDefault="008D7CFD" w:rsidP="009C1C09">
            <w:pPr>
              <w:rPr>
                <w:rFonts w:ascii="Aptos" w:hAnsi="Aptos"/>
                <w:sz w:val="20"/>
                <w:szCs w:val="20"/>
              </w:rPr>
            </w:pPr>
            <w:r w:rsidRPr="0058341B">
              <w:rPr>
                <w:rFonts w:ascii="Aptos" w:hAnsi="Aptos"/>
                <w:sz w:val="20"/>
                <w:szCs w:val="20"/>
              </w:rPr>
              <w:t>Частота</w:t>
            </w:r>
          </w:p>
        </w:tc>
        <w:tc>
          <w:tcPr>
            <w:tcW w:w="4752" w:type="dxa"/>
          </w:tcPr>
          <w:p w14:paraId="6E936B93" w14:textId="77777777" w:rsidR="008D7CFD" w:rsidRPr="0058341B" w:rsidRDefault="008D7CFD" w:rsidP="0058341B">
            <w:pPr>
              <w:jc w:val="both"/>
              <w:rPr>
                <w:rFonts w:ascii="Aptos" w:hAnsi="Aptos"/>
                <w:sz w:val="20"/>
                <w:szCs w:val="20"/>
              </w:rPr>
            </w:pPr>
            <w:r w:rsidRPr="0058341B">
              <w:rPr>
                <w:rFonts w:ascii="Aptos" w:hAnsi="Aptos"/>
                <w:sz w:val="20"/>
                <w:szCs w:val="20"/>
              </w:rPr>
              <w:t>50 Гц</w:t>
            </w:r>
          </w:p>
        </w:tc>
        <w:tc>
          <w:tcPr>
            <w:tcW w:w="2088" w:type="dxa"/>
          </w:tcPr>
          <w:p w14:paraId="2892CC4E" w14:textId="77777777" w:rsidR="008D7CFD" w:rsidRPr="0058341B" w:rsidRDefault="008D7CFD" w:rsidP="009C1C09">
            <w:pPr>
              <w:rPr>
                <w:rFonts w:ascii="Aptos" w:hAnsi="Aptos"/>
                <w:sz w:val="20"/>
                <w:szCs w:val="20"/>
              </w:rPr>
            </w:pPr>
          </w:p>
        </w:tc>
      </w:tr>
      <w:tr w:rsidR="008D7CFD" w:rsidRPr="00D53106" w14:paraId="0E9D073F" w14:textId="77777777" w:rsidTr="009C1C09">
        <w:trPr>
          <w:cantSplit/>
          <w:jc w:val="center"/>
        </w:trPr>
        <w:tc>
          <w:tcPr>
            <w:tcW w:w="648" w:type="dxa"/>
          </w:tcPr>
          <w:p w14:paraId="0785DBF4" w14:textId="77777777" w:rsidR="008D7CFD" w:rsidRPr="0058341B" w:rsidRDefault="008D7CFD" w:rsidP="009C1C09">
            <w:pPr>
              <w:jc w:val="center"/>
              <w:rPr>
                <w:rFonts w:ascii="Aptos" w:hAnsi="Aptos"/>
                <w:sz w:val="20"/>
                <w:szCs w:val="20"/>
              </w:rPr>
            </w:pPr>
            <w:r w:rsidRPr="0058341B">
              <w:rPr>
                <w:rFonts w:ascii="Aptos" w:hAnsi="Aptos"/>
                <w:sz w:val="20"/>
                <w:szCs w:val="20"/>
              </w:rPr>
              <w:t>10</w:t>
            </w:r>
          </w:p>
        </w:tc>
        <w:tc>
          <w:tcPr>
            <w:tcW w:w="3096" w:type="dxa"/>
          </w:tcPr>
          <w:p w14:paraId="3553DD75" w14:textId="77777777" w:rsidR="008D7CFD" w:rsidRPr="0058341B" w:rsidRDefault="008D7CFD" w:rsidP="009C1C09">
            <w:pPr>
              <w:rPr>
                <w:rFonts w:ascii="Aptos" w:hAnsi="Aptos"/>
                <w:sz w:val="20"/>
                <w:szCs w:val="20"/>
              </w:rPr>
            </w:pPr>
            <w:r w:rsidRPr="0058341B">
              <w:rPr>
                <w:rFonts w:ascii="Aptos" w:hAnsi="Aptos"/>
                <w:sz w:val="20"/>
                <w:szCs w:val="20"/>
              </w:rPr>
              <w:t>Допустиме збільшення електричної потужності</w:t>
            </w:r>
          </w:p>
        </w:tc>
        <w:tc>
          <w:tcPr>
            <w:tcW w:w="4752" w:type="dxa"/>
          </w:tcPr>
          <w:p w14:paraId="6D63A5B9" w14:textId="77777777" w:rsidR="008D7CFD" w:rsidRPr="0058341B" w:rsidRDefault="008D7CFD" w:rsidP="0058341B">
            <w:pPr>
              <w:jc w:val="both"/>
              <w:rPr>
                <w:rFonts w:ascii="Aptos" w:hAnsi="Aptos"/>
                <w:sz w:val="20"/>
                <w:szCs w:val="20"/>
              </w:rPr>
            </w:pPr>
            <w:r w:rsidRPr="0058341B">
              <w:rPr>
                <w:rFonts w:ascii="Aptos" w:hAnsi="Aptos"/>
                <w:sz w:val="20"/>
                <w:szCs w:val="20"/>
              </w:rPr>
              <w:t>До 20%</w:t>
            </w:r>
          </w:p>
        </w:tc>
        <w:tc>
          <w:tcPr>
            <w:tcW w:w="2088" w:type="dxa"/>
          </w:tcPr>
          <w:p w14:paraId="22D98A58" w14:textId="77777777" w:rsidR="008D7CFD" w:rsidRPr="0058341B" w:rsidRDefault="008D7CFD" w:rsidP="009C1C09">
            <w:pPr>
              <w:rPr>
                <w:rFonts w:ascii="Aptos" w:hAnsi="Aptos"/>
                <w:sz w:val="20"/>
                <w:szCs w:val="20"/>
              </w:rPr>
            </w:pPr>
          </w:p>
        </w:tc>
      </w:tr>
      <w:tr w:rsidR="008D7CFD" w:rsidRPr="00D53106" w14:paraId="23CBFD60" w14:textId="77777777" w:rsidTr="009C1C09">
        <w:trPr>
          <w:cantSplit/>
          <w:jc w:val="center"/>
        </w:trPr>
        <w:tc>
          <w:tcPr>
            <w:tcW w:w="648" w:type="dxa"/>
          </w:tcPr>
          <w:p w14:paraId="392BB4FC" w14:textId="77777777" w:rsidR="008D7CFD" w:rsidRPr="0058341B" w:rsidRDefault="008D7CFD" w:rsidP="009C1C09">
            <w:pPr>
              <w:jc w:val="center"/>
              <w:rPr>
                <w:rFonts w:ascii="Aptos" w:hAnsi="Aptos"/>
                <w:sz w:val="20"/>
                <w:szCs w:val="20"/>
              </w:rPr>
            </w:pPr>
            <w:r w:rsidRPr="0058341B">
              <w:rPr>
                <w:rFonts w:ascii="Aptos" w:hAnsi="Aptos"/>
                <w:sz w:val="20"/>
                <w:szCs w:val="20"/>
              </w:rPr>
              <w:t>11</w:t>
            </w:r>
          </w:p>
        </w:tc>
        <w:tc>
          <w:tcPr>
            <w:tcW w:w="3096" w:type="dxa"/>
          </w:tcPr>
          <w:p w14:paraId="5CCAEAC2" w14:textId="77777777" w:rsidR="008D7CFD" w:rsidRPr="0058341B" w:rsidRDefault="008D7CFD" w:rsidP="009C1C09">
            <w:pPr>
              <w:rPr>
                <w:rFonts w:ascii="Aptos" w:hAnsi="Aptos"/>
                <w:sz w:val="20"/>
                <w:szCs w:val="20"/>
              </w:rPr>
            </w:pPr>
            <w:r w:rsidRPr="0058341B">
              <w:rPr>
                <w:rFonts w:ascii="Aptos" w:hAnsi="Aptos"/>
                <w:sz w:val="20"/>
                <w:szCs w:val="20"/>
              </w:rPr>
              <w:t>Електричний ККД</w:t>
            </w:r>
          </w:p>
        </w:tc>
        <w:tc>
          <w:tcPr>
            <w:tcW w:w="4752" w:type="dxa"/>
          </w:tcPr>
          <w:p w14:paraId="6F9CEBB1" w14:textId="77777777" w:rsidR="008D7CFD" w:rsidRPr="0058341B" w:rsidRDefault="008D7CFD" w:rsidP="0058341B">
            <w:pPr>
              <w:jc w:val="both"/>
              <w:rPr>
                <w:rFonts w:ascii="Aptos" w:hAnsi="Aptos"/>
                <w:sz w:val="20"/>
                <w:szCs w:val="20"/>
              </w:rPr>
            </w:pPr>
            <w:r w:rsidRPr="0058341B">
              <w:rPr>
                <w:rFonts w:ascii="Aptos" w:hAnsi="Aptos"/>
                <w:sz w:val="20"/>
                <w:szCs w:val="20"/>
              </w:rPr>
              <w:t>Не менше 43%</w:t>
            </w:r>
          </w:p>
        </w:tc>
        <w:tc>
          <w:tcPr>
            <w:tcW w:w="2088" w:type="dxa"/>
          </w:tcPr>
          <w:p w14:paraId="720ACF9F" w14:textId="77777777" w:rsidR="008D7CFD" w:rsidRPr="0058341B" w:rsidRDefault="008D7CFD" w:rsidP="009C1C09">
            <w:pPr>
              <w:rPr>
                <w:rFonts w:ascii="Aptos" w:hAnsi="Aptos"/>
                <w:sz w:val="20"/>
                <w:szCs w:val="20"/>
              </w:rPr>
            </w:pPr>
          </w:p>
        </w:tc>
      </w:tr>
      <w:tr w:rsidR="008D7CFD" w:rsidRPr="00D53106" w14:paraId="1CC00EE4" w14:textId="77777777" w:rsidTr="009C1C09">
        <w:trPr>
          <w:cantSplit/>
          <w:jc w:val="center"/>
        </w:trPr>
        <w:tc>
          <w:tcPr>
            <w:tcW w:w="648" w:type="dxa"/>
          </w:tcPr>
          <w:p w14:paraId="63C41407" w14:textId="77777777" w:rsidR="008D7CFD" w:rsidRPr="0058341B" w:rsidRDefault="008D7CFD" w:rsidP="009C1C09">
            <w:pPr>
              <w:jc w:val="center"/>
              <w:rPr>
                <w:rFonts w:ascii="Aptos" w:hAnsi="Aptos"/>
                <w:sz w:val="20"/>
                <w:szCs w:val="20"/>
              </w:rPr>
            </w:pPr>
            <w:r w:rsidRPr="0058341B">
              <w:rPr>
                <w:rFonts w:ascii="Aptos" w:hAnsi="Aptos"/>
                <w:sz w:val="20"/>
                <w:szCs w:val="20"/>
              </w:rPr>
              <w:t>12</w:t>
            </w:r>
          </w:p>
        </w:tc>
        <w:tc>
          <w:tcPr>
            <w:tcW w:w="3096" w:type="dxa"/>
          </w:tcPr>
          <w:p w14:paraId="74414DAC" w14:textId="77777777" w:rsidR="008D7CFD" w:rsidRPr="0058341B" w:rsidRDefault="008D7CFD" w:rsidP="009C1C09">
            <w:pPr>
              <w:rPr>
                <w:rFonts w:ascii="Aptos" w:hAnsi="Aptos"/>
                <w:sz w:val="20"/>
                <w:szCs w:val="20"/>
              </w:rPr>
            </w:pPr>
            <w:r w:rsidRPr="0058341B">
              <w:rPr>
                <w:rFonts w:ascii="Aptos" w:hAnsi="Aptos"/>
                <w:sz w:val="20"/>
                <w:szCs w:val="20"/>
              </w:rPr>
              <w:t>Загальний ККД</w:t>
            </w:r>
          </w:p>
        </w:tc>
        <w:tc>
          <w:tcPr>
            <w:tcW w:w="4752" w:type="dxa"/>
          </w:tcPr>
          <w:p w14:paraId="084DA65D" w14:textId="77777777" w:rsidR="008D7CFD" w:rsidRPr="0058341B" w:rsidRDefault="008D7CFD" w:rsidP="0058341B">
            <w:pPr>
              <w:jc w:val="both"/>
              <w:rPr>
                <w:rFonts w:ascii="Aptos" w:hAnsi="Aptos"/>
                <w:sz w:val="20"/>
                <w:szCs w:val="20"/>
              </w:rPr>
            </w:pPr>
            <w:r w:rsidRPr="0058341B">
              <w:rPr>
                <w:rFonts w:ascii="Aptos" w:hAnsi="Aptos"/>
                <w:sz w:val="20"/>
                <w:szCs w:val="20"/>
              </w:rPr>
              <w:t>Не менше 87% (електричний ККД + тепловий ККД)</w:t>
            </w:r>
          </w:p>
        </w:tc>
        <w:tc>
          <w:tcPr>
            <w:tcW w:w="2088" w:type="dxa"/>
          </w:tcPr>
          <w:p w14:paraId="25F40066" w14:textId="77777777" w:rsidR="008D7CFD" w:rsidRPr="0058341B" w:rsidRDefault="008D7CFD" w:rsidP="009C1C09">
            <w:pPr>
              <w:rPr>
                <w:rFonts w:ascii="Aptos" w:hAnsi="Aptos"/>
                <w:sz w:val="20"/>
                <w:szCs w:val="20"/>
              </w:rPr>
            </w:pPr>
          </w:p>
        </w:tc>
      </w:tr>
      <w:tr w:rsidR="008D7CFD" w:rsidRPr="00D53106" w14:paraId="6EDAA6FD" w14:textId="77777777" w:rsidTr="009C1C09">
        <w:trPr>
          <w:cantSplit/>
          <w:jc w:val="center"/>
        </w:trPr>
        <w:tc>
          <w:tcPr>
            <w:tcW w:w="648" w:type="dxa"/>
          </w:tcPr>
          <w:p w14:paraId="0F07FF66" w14:textId="77777777" w:rsidR="008D7CFD" w:rsidRPr="0058341B" w:rsidRDefault="008D7CFD" w:rsidP="009C1C09">
            <w:pPr>
              <w:jc w:val="center"/>
              <w:rPr>
                <w:rFonts w:ascii="Aptos" w:hAnsi="Aptos"/>
                <w:sz w:val="20"/>
                <w:szCs w:val="20"/>
              </w:rPr>
            </w:pPr>
            <w:r w:rsidRPr="0058341B">
              <w:rPr>
                <w:rFonts w:ascii="Aptos" w:hAnsi="Aptos"/>
                <w:sz w:val="20"/>
                <w:szCs w:val="20"/>
              </w:rPr>
              <w:t>13</w:t>
            </w:r>
          </w:p>
        </w:tc>
        <w:tc>
          <w:tcPr>
            <w:tcW w:w="3096" w:type="dxa"/>
          </w:tcPr>
          <w:p w14:paraId="40DD92DE" w14:textId="77777777" w:rsidR="008D7CFD" w:rsidRPr="0058341B" w:rsidRDefault="008D7CFD" w:rsidP="009C1C09">
            <w:pPr>
              <w:rPr>
                <w:rFonts w:ascii="Aptos" w:hAnsi="Aptos"/>
                <w:sz w:val="20"/>
                <w:szCs w:val="20"/>
              </w:rPr>
            </w:pPr>
            <w:r w:rsidRPr="0058341B">
              <w:rPr>
                <w:rFonts w:ascii="Aptos" w:hAnsi="Aptos"/>
                <w:sz w:val="20"/>
                <w:szCs w:val="20"/>
              </w:rPr>
              <w:t>Тиск газу на вході</w:t>
            </w:r>
          </w:p>
        </w:tc>
        <w:tc>
          <w:tcPr>
            <w:tcW w:w="4752" w:type="dxa"/>
          </w:tcPr>
          <w:p w14:paraId="0F582BF0" w14:textId="77777777" w:rsidR="008D7CFD" w:rsidRPr="0058341B" w:rsidRDefault="008D7CFD" w:rsidP="0058341B">
            <w:pPr>
              <w:jc w:val="both"/>
              <w:rPr>
                <w:rFonts w:ascii="Aptos" w:hAnsi="Aptos"/>
                <w:sz w:val="20"/>
                <w:szCs w:val="20"/>
              </w:rPr>
            </w:pPr>
            <w:r w:rsidRPr="0058341B">
              <w:rPr>
                <w:rFonts w:ascii="Aptos" w:hAnsi="Aptos"/>
                <w:sz w:val="20"/>
                <w:szCs w:val="20"/>
              </w:rPr>
              <w:t>Не більше 2,0 атм.</w:t>
            </w:r>
          </w:p>
        </w:tc>
        <w:tc>
          <w:tcPr>
            <w:tcW w:w="2088" w:type="dxa"/>
          </w:tcPr>
          <w:p w14:paraId="449A4F22" w14:textId="77777777" w:rsidR="008D7CFD" w:rsidRPr="0058341B" w:rsidRDefault="008D7CFD" w:rsidP="009C1C09">
            <w:pPr>
              <w:rPr>
                <w:rFonts w:ascii="Aptos" w:hAnsi="Aptos"/>
                <w:sz w:val="20"/>
                <w:szCs w:val="20"/>
              </w:rPr>
            </w:pPr>
          </w:p>
        </w:tc>
      </w:tr>
      <w:tr w:rsidR="008D7CFD" w:rsidRPr="00D53106" w14:paraId="10FB2520" w14:textId="77777777" w:rsidTr="009C1C09">
        <w:trPr>
          <w:cantSplit/>
          <w:jc w:val="center"/>
        </w:trPr>
        <w:tc>
          <w:tcPr>
            <w:tcW w:w="648" w:type="dxa"/>
          </w:tcPr>
          <w:p w14:paraId="5545175E" w14:textId="77777777" w:rsidR="008D7CFD" w:rsidRPr="0058341B" w:rsidRDefault="008D7CFD" w:rsidP="009C1C09">
            <w:pPr>
              <w:jc w:val="center"/>
              <w:rPr>
                <w:rFonts w:ascii="Aptos" w:hAnsi="Aptos"/>
                <w:sz w:val="20"/>
                <w:szCs w:val="20"/>
              </w:rPr>
            </w:pPr>
            <w:r w:rsidRPr="0058341B">
              <w:rPr>
                <w:rFonts w:ascii="Aptos" w:hAnsi="Aptos"/>
                <w:sz w:val="20"/>
                <w:szCs w:val="20"/>
              </w:rPr>
              <w:t>14</w:t>
            </w:r>
          </w:p>
        </w:tc>
        <w:tc>
          <w:tcPr>
            <w:tcW w:w="3096" w:type="dxa"/>
          </w:tcPr>
          <w:p w14:paraId="569E5AB9" w14:textId="77777777" w:rsidR="008D7CFD" w:rsidRPr="0058341B" w:rsidRDefault="008D7CFD" w:rsidP="009C1C09">
            <w:pPr>
              <w:rPr>
                <w:rFonts w:ascii="Aptos" w:hAnsi="Aptos"/>
                <w:sz w:val="20"/>
                <w:szCs w:val="20"/>
              </w:rPr>
            </w:pPr>
            <w:r w:rsidRPr="0058341B">
              <w:rPr>
                <w:rFonts w:ascii="Aptos" w:hAnsi="Aptos"/>
                <w:sz w:val="20"/>
                <w:szCs w:val="20"/>
              </w:rPr>
              <w:t>Рівень викидів NOx</w:t>
            </w:r>
          </w:p>
        </w:tc>
        <w:tc>
          <w:tcPr>
            <w:tcW w:w="4752" w:type="dxa"/>
          </w:tcPr>
          <w:p w14:paraId="140B426D" w14:textId="77777777" w:rsidR="008D7CFD" w:rsidRPr="0058341B" w:rsidRDefault="008D7CFD" w:rsidP="0058341B">
            <w:pPr>
              <w:jc w:val="both"/>
              <w:rPr>
                <w:rFonts w:ascii="Aptos" w:hAnsi="Aptos"/>
                <w:sz w:val="20"/>
                <w:szCs w:val="20"/>
              </w:rPr>
            </w:pPr>
            <w:r w:rsidRPr="0058341B">
              <w:rPr>
                <w:rFonts w:ascii="Aptos" w:hAnsi="Aptos"/>
                <w:sz w:val="20"/>
                <w:szCs w:val="20"/>
              </w:rPr>
              <w:t>Не більше NOx 190 мг/Нм3 за O2=15% або NOx 500 мг/Нм3 за O2=5%</w:t>
            </w:r>
          </w:p>
        </w:tc>
        <w:tc>
          <w:tcPr>
            <w:tcW w:w="2088" w:type="dxa"/>
          </w:tcPr>
          <w:p w14:paraId="0F001390" w14:textId="77777777" w:rsidR="008D7CFD" w:rsidRPr="0058341B" w:rsidRDefault="008D7CFD" w:rsidP="009C1C09">
            <w:pPr>
              <w:rPr>
                <w:rFonts w:ascii="Aptos" w:hAnsi="Aptos"/>
                <w:sz w:val="20"/>
                <w:szCs w:val="20"/>
              </w:rPr>
            </w:pPr>
          </w:p>
        </w:tc>
      </w:tr>
      <w:tr w:rsidR="008D7CFD" w:rsidRPr="00D53106" w14:paraId="2806E715" w14:textId="77777777" w:rsidTr="009C1C09">
        <w:trPr>
          <w:cantSplit/>
          <w:jc w:val="center"/>
        </w:trPr>
        <w:tc>
          <w:tcPr>
            <w:tcW w:w="648" w:type="dxa"/>
          </w:tcPr>
          <w:p w14:paraId="0DCBFDBE" w14:textId="77777777" w:rsidR="008D7CFD" w:rsidRPr="0058341B" w:rsidRDefault="008D7CFD" w:rsidP="009C1C09">
            <w:pPr>
              <w:jc w:val="center"/>
              <w:rPr>
                <w:rFonts w:ascii="Aptos" w:hAnsi="Aptos"/>
                <w:sz w:val="20"/>
                <w:szCs w:val="20"/>
              </w:rPr>
            </w:pPr>
            <w:r w:rsidRPr="0058341B">
              <w:rPr>
                <w:rFonts w:ascii="Aptos" w:hAnsi="Aptos"/>
                <w:sz w:val="20"/>
                <w:szCs w:val="20"/>
              </w:rPr>
              <w:t>15</w:t>
            </w:r>
          </w:p>
        </w:tc>
        <w:tc>
          <w:tcPr>
            <w:tcW w:w="3096" w:type="dxa"/>
          </w:tcPr>
          <w:p w14:paraId="65D20F94" w14:textId="77777777" w:rsidR="008D7CFD" w:rsidRPr="0058341B" w:rsidRDefault="008D7CFD" w:rsidP="009C1C09">
            <w:pPr>
              <w:rPr>
                <w:rFonts w:ascii="Aptos" w:hAnsi="Aptos"/>
                <w:sz w:val="20"/>
                <w:szCs w:val="20"/>
              </w:rPr>
            </w:pPr>
            <w:r w:rsidRPr="0058341B">
              <w:rPr>
                <w:rFonts w:ascii="Aptos" w:hAnsi="Aptos"/>
                <w:sz w:val="20"/>
                <w:szCs w:val="20"/>
              </w:rPr>
              <w:t>Робота паралельно з мережею</w:t>
            </w:r>
          </w:p>
        </w:tc>
        <w:tc>
          <w:tcPr>
            <w:tcW w:w="4752" w:type="dxa"/>
          </w:tcPr>
          <w:p w14:paraId="46AC8B63" w14:textId="77777777" w:rsidR="008D7CFD" w:rsidRPr="0058341B" w:rsidRDefault="008D7CFD" w:rsidP="0058341B">
            <w:pPr>
              <w:jc w:val="both"/>
              <w:rPr>
                <w:rFonts w:ascii="Aptos" w:hAnsi="Aptos"/>
                <w:sz w:val="20"/>
                <w:szCs w:val="20"/>
              </w:rPr>
            </w:pPr>
            <w:r w:rsidRPr="0058341B">
              <w:rPr>
                <w:rFonts w:ascii="Aptos" w:hAnsi="Aptos"/>
                <w:sz w:val="20"/>
                <w:szCs w:val="20"/>
              </w:rPr>
              <w:t>КГУ повинна бути сумісною з підключенням до мережі, синхронізацією та розподілом навантаження, якщо це необхідно</w:t>
            </w:r>
          </w:p>
        </w:tc>
        <w:tc>
          <w:tcPr>
            <w:tcW w:w="2088" w:type="dxa"/>
          </w:tcPr>
          <w:p w14:paraId="646C4102" w14:textId="77777777" w:rsidR="008D7CFD" w:rsidRPr="0058341B" w:rsidRDefault="008D7CFD" w:rsidP="009C1C09">
            <w:pPr>
              <w:rPr>
                <w:rFonts w:ascii="Aptos" w:hAnsi="Aptos"/>
                <w:sz w:val="20"/>
                <w:szCs w:val="20"/>
              </w:rPr>
            </w:pPr>
          </w:p>
        </w:tc>
      </w:tr>
      <w:tr w:rsidR="008D7CFD" w:rsidRPr="00D53106" w14:paraId="2E235FF9" w14:textId="77777777" w:rsidTr="009C1C09">
        <w:trPr>
          <w:cantSplit/>
          <w:jc w:val="center"/>
        </w:trPr>
        <w:tc>
          <w:tcPr>
            <w:tcW w:w="648" w:type="dxa"/>
          </w:tcPr>
          <w:p w14:paraId="2BDBE60C" w14:textId="77777777" w:rsidR="008D7CFD" w:rsidRPr="0058341B" w:rsidRDefault="008D7CFD" w:rsidP="009C1C09">
            <w:pPr>
              <w:jc w:val="center"/>
              <w:rPr>
                <w:rFonts w:ascii="Aptos" w:hAnsi="Aptos"/>
                <w:sz w:val="20"/>
                <w:szCs w:val="20"/>
              </w:rPr>
            </w:pPr>
            <w:r w:rsidRPr="0058341B">
              <w:rPr>
                <w:rFonts w:ascii="Aptos" w:hAnsi="Aptos"/>
                <w:sz w:val="20"/>
                <w:szCs w:val="20"/>
              </w:rPr>
              <w:t>16</w:t>
            </w:r>
          </w:p>
        </w:tc>
        <w:tc>
          <w:tcPr>
            <w:tcW w:w="3096" w:type="dxa"/>
          </w:tcPr>
          <w:p w14:paraId="2E1536E6" w14:textId="77777777" w:rsidR="008D7CFD" w:rsidRPr="0058341B" w:rsidRDefault="008D7CFD" w:rsidP="009C1C09">
            <w:pPr>
              <w:rPr>
                <w:rFonts w:ascii="Aptos" w:hAnsi="Aptos"/>
                <w:sz w:val="20"/>
                <w:szCs w:val="20"/>
              </w:rPr>
            </w:pPr>
            <w:r w:rsidRPr="0058341B">
              <w:rPr>
                <w:rFonts w:ascii="Aptos" w:hAnsi="Aptos"/>
                <w:sz w:val="20"/>
                <w:szCs w:val="20"/>
              </w:rPr>
              <w:t>Острівний / автономний режим</w:t>
            </w:r>
          </w:p>
        </w:tc>
        <w:tc>
          <w:tcPr>
            <w:tcW w:w="4752" w:type="dxa"/>
          </w:tcPr>
          <w:p w14:paraId="7EE7D58A" w14:textId="77777777" w:rsidR="008D7CFD" w:rsidRPr="0058341B" w:rsidRDefault="008D7CFD" w:rsidP="0058341B">
            <w:pPr>
              <w:jc w:val="both"/>
              <w:rPr>
                <w:rFonts w:ascii="Aptos" w:hAnsi="Aptos"/>
                <w:sz w:val="20"/>
                <w:szCs w:val="20"/>
              </w:rPr>
            </w:pPr>
            <w:r w:rsidRPr="0058341B">
              <w:rPr>
                <w:rFonts w:ascii="Aptos" w:hAnsi="Aptos"/>
                <w:sz w:val="20"/>
                <w:szCs w:val="20"/>
              </w:rPr>
              <w:t>КГУ повинна бути здатною до автономної роботи у разі відмови мережі, включно з автоматичним запуском і керуванням навантаженням, де це застосовно</w:t>
            </w:r>
          </w:p>
        </w:tc>
        <w:tc>
          <w:tcPr>
            <w:tcW w:w="2088" w:type="dxa"/>
          </w:tcPr>
          <w:p w14:paraId="1EF813FC" w14:textId="77777777" w:rsidR="008D7CFD" w:rsidRPr="0058341B" w:rsidRDefault="008D7CFD" w:rsidP="009C1C09">
            <w:pPr>
              <w:rPr>
                <w:rFonts w:ascii="Aptos" w:hAnsi="Aptos"/>
                <w:sz w:val="20"/>
                <w:szCs w:val="20"/>
              </w:rPr>
            </w:pPr>
          </w:p>
        </w:tc>
      </w:tr>
      <w:tr w:rsidR="008D7CFD" w:rsidRPr="00D53106" w14:paraId="559D3433" w14:textId="77777777" w:rsidTr="009C1C09">
        <w:trPr>
          <w:cantSplit/>
          <w:jc w:val="center"/>
        </w:trPr>
        <w:tc>
          <w:tcPr>
            <w:tcW w:w="648" w:type="dxa"/>
          </w:tcPr>
          <w:p w14:paraId="1E259A7E" w14:textId="77777777" w:rsidR="008D7CFD" w:rsidRPr="0058341B" w:rsidRDefault="008D7CFD" w:rsidP="009C1C09">
            <w:pPr>
              <w:jc w:val="center"/>
              <w:rPr>
                <w:rFonts w:ascii="Aptos" w:hAnsi="Aptos"/>
                <w:sz w:val="20"/>
                <w:szCs w:val="20"/>
              </w:rPr>
            </w:pPr>
            <w:r w:rsidRPr="0058341B">
              <w:rPr>
                <w:rFonts w:ascii="Aptos" w:hAnsi="Aptos"/>
                <w:sz w:val="20"/>
                <w:szCs w:val="20"/>
              </w:rPr>
              <w:t>17</w:t>
            </w:r>
          </w:p>
        </w:tc>
        <w:tc>
          <w:tcPr>
            <w:tcW w:w="3096" w:type="dxa"/>
          </w:tcPr>
          <w:p w14:paraId="23A48EBE" w14:textId="77777777" w:rsidR="008D7CFD" w:rsidRPr="0058341B" w:rsidRDefault="008D7CFD" w:rsidP="009C1C09">
            <w:pPr>
              <w:rPr>
                <w:rFonts w:ascii="Aptos" w:hAnsi="Aptos"/>
                <w:sz w:val="20"/>
                <w:szCs w:val="20"/>
              </w:rPr>
            </w:pPr>
            <w:r w:rsidRPr="0058341B">
              <w:rPr>
                <w:rFonts w:ascii="Aptos" w:hAnsi="Aptos"/>
                <w:sz w:val="20"/>
                <w:szCs w:val="20"/>
              </w:rPr>
              <w:t>Перехід між режимами роботи</w:t>
            </w:r>
          </w:p>
        </w:tc>
        <w:tc>
          <w:tcPr>
            <w:tcW w:w="4752" w:type="dxa"/>
          </w:tcPr>
          <w:p w14:paraId="7B04E6FC" w14:textId="77777777" w:rsidR="008D7CFD" w:rsidRPr="0058341B" w:rsidRDefault="008D7CFD" w:rsidP="0058341B">
            <w:pPr>
              <w:jc w:val="both"/>
              <w:rPr>
                <w:rFonts w:ascii="Aptos" w:hAnsi="Aptos"/>
                <w:sz w:val="20"/>
                <w:szCs w:val="20"/>
              </w:rPr>
            </w:pPr>
            <w:r w:rsidRPr="0058341B">
              <w:rPr>
                <w:rFonts w:ascii="Aptos" w:hAnsi="Aptos"/>
                <w:sz w:val="20"/>
                <w:szCs w:val="20"/>
              </w:rPr>
              <w:t>Плавний / безперервний перехід між паралельним із мережею та острівним режимами</w:t>
            </w:r>
          </w:p>
        </w:tc>
        <w:tc>
          <w:tcPr>
            <w:tcW w:w="2088" w:type="dxa"/>
          </w:tcPr>
          <w:p w14:paraId="061E5B32" w14:textId="77777777" w:rsidR="008D7CFD" w:rsidRPr="0058341B" w:rsidRDefault="008D7CFD" w:rsidP="009C1C09">
            <w:pPr>
              <w:rPr>
                <w:rFonts w:ascii="Aptos" w:hAnsi="Aptos"/>
                <w:sz w:val="20"/>
                <w:szCs w:val="20"/>
              </w:rPr>
            </w:pPr>
          </w:p>
        </w:tc>
      </w:tr>
      <w:tr w:rsidR="008D7CFD" w:rsidRPr="00D53106" w14:paraId="3C91DA5D" w14:textId="77777777" w:rsidTr="009C1C09">
        <w:trPr>
          <w:cantSplit/>
          <w:jc w:val="center"/>
        </w:trPr>
        <w:tc>
          <w:tcPr>
            <w:tcW w:w="648" w:type="dxa"/>
          </w:tcPr>
          <w:p w14:paraId="0AE87AB9" w14:textId="77777777" w:rsidR="008D7CFD" w:rsidRPr="0058341B" w:rsidRDefault="008D7CFD" w:rsidP="009C1C09">
            <w:pPr>
              <w:jc w:val="center"/>
              <w:rPr>
                <w:rFonts w:ascii="Aptos" w:hAnsi="Aptos"/>
                <w:sz w:val="20"/>
                <w:szCs w:val="20"/>
              </w:rPr>
            </w:pPr>
            <w:r w:rsidRPr="0058341B">
              <w:rPr>
                <w:rFonts w:ascii="Aptos" w:hAnsi="Aptos"/>
                <w:sz w:val="20"/>
                <w:szCs w:val="20"/>
              </w:rPr>
              <w:t>18</w:t>
            </w:r>
          </w:p>
        </w:tc>
        <w:tc>
          <w:tcPr>
            <w:tcW w:w="3096" w:type="dxa"/>
          </w:tcPr>
          <w:p w14:paraId="13B8B7CB" w14:textId="77777777" w:rsidR="008D7CFD" w:rsidRPr="0058341B" w:rsidRDefault="008D7CFD" w:rsidP="009C1C09">
            <w:pPr>
              <w:rPr>
                <w:rFonts w:ascii="Aptos" w:hAnsi="Aptos"/>
                <w:sz w:val="20"/>
                <w:szCs w:val="20"/>
              </w:rPr>
            </w:pPr>
            <w:r w:rsidRPr="0058341B">
              <w:rPr>
                <w:rFonts w:ascii="Aptos" w:hAnsi="Aptos"/>
                <w:sz w:val="20"/>
                <w:szCs w:val="20"/>
              </w:rPr>
              <w:t>Стартерні акумуляторні батареї</w:t>
            </w:r>
          </w:p>
        </w:tc>
        <w:tc>
          <w:tcPr>
            <w:tcW w:w="4752" w:type="dxa"/>
          </w:tcPr>
          <w:p w14:paraId="306F9D25" w14:textId="77777777" w:rsidR="008D7CFD" w:rsidRPr="0058341B" w:rsidRDefault="008D7CFD" w:rsidP="0058341B">
            <w:pPr>
              <w:jc w:val="both"/>
              <w:rPr>
                <w:rFonts w:ascii="Aptos" w:hAnsi="Aptos"/>
                <w:sz w:val="20"/>
                <w:szCs w:val="20"/>
              </w:rPr>
            </w:pPr>
            <w:r w:rsidRPr="0058341B">
              <w:rPr>
                <w:rFonts w:ascii="Aptos" w:hAnsi="Aptos"/>
                <w:sz w:val="20"/>
                <w:szCs w:val="20"/>
              </w:rPr>
              <w:t>Обов’язкові компоненти з ємністю, достатньою для надійного запуску двигуна, зокрема під час знеструмлення мережі</w:t>
            </w:r>
          </w:p>
        </w:tc>
        <w:tc>
          <w:tcPr>
            <w:tcW w:w="2088" w:type="dxa"/>
          </w:tcPr>
          <w:p w14:paraId="44EC6956" w14:textId="77777777" w:rsidR="008D7CFD" w:rsidRPr="0058341B" w:rsidRDefault="008D7CFD" w:rsidP="009C1C09">
            <w:pPr>
              <w:rPr>
                <w:rFonts w:ascii="Aptos" w:hAnsi="Aptos"/>
                <w:sz w:val="20"/>
                <w:szCs w:val="20"/>
              </w:rPr>
            </w:pPr>
          </w:p>
        </w:tc>
      </w:tr>
      <w:tr w:rsidR="008D7CFD" w:rsidRPr="00D53106" w14:paraId="7092C314" w14:textId="77777777" w:rsidTr="009C1C09">
        <w:trPr>
          <w:cantSplit/>
          <w:jc w:val="center"/>
        </w:trPr>
        <w:tc>
          <w:tcPr>
            <w:tcW w:w="648" w:type="dxa"/>
          </w:tcPr>
          <w:p w14:paraId="4272FE9F" w14:textId="77777777" w:rsidR="008D7CFD" w:rsidRPr="0058341B" w:rsidRDefault="008D7CFD" w:rsidP="009C1C09">
            <w:pPr>
              <w:jc w:val="center"/>
              <w:rPr>
                <w:rFonts w:ascii="Aptos" w:hAnsi="Aptos"/>
                <w:sz w:val="20"/>
                <w:szCs w:val="20"/>
              </w:rPr>
            </w:pPr>
            <w:r w:rsidRPr="0058341B">
              <w:rPr>
                <w:rFonts w:ascii="Aptos" w:hAnsi="Aptos"/>
                <w:sz w:val="20"/>
                <w:szCs w:val="20"/>
              </w:rPr>
              <w:t>19</w:t>
            </w:r>
          </w:p>
        </w:tc>
        <w:tc>
          <w:tcPr>
            <w:tcW w:w="3096" w:type="dxa"/>
          </w:tcPr>
          <w:p w14:paraId="509EF5A0" w14:textId="77777777" w:rsidR="008D7CFD" w:rsidRPr="0058341B" w:rsidRDefault="008D7CFD" w:rsidP="009C1C09">
            <w:pPr>
              <w:rPr>
                <w:rFonts w:ascii="Aptos" w:hAnsi="Aptos"/>
                <w:sz w:val="20"/>
                <w:szCs w:val="20"/>
              </w:rPr>
            </w:pPr>
            <w:r w:rsidRPr="0058341B">
              <w:rPr>
                <w:rFonts w:ascii="Aptos" w:hAnsi="Aptos"/>
                <w:sz w:val="20"/>
                <w:szCs w:val="20"/>
              </w:rPr>
              <w:t>Коефіцієнт потужності</w:t>
            </w:r>
          </w:p>
        </w:tc>
        <w:tc>
          <w:tcPr>
            <w:tcW w:w="4752" w:type="dxa"/>
          </w:tcPr>
          <w:p w14:paraId="7D41C91F" w14:textId="77777777" w:rsidR="008D7CFD" w:rsidRPr="0058341B" w:rsidRDefault="008D7CFD" w:rsidP="0058341B">
            <w:pPr>
              <w:jc w:val="both"/>
              <w:rPr>
                <w:rFonts w:ascii="Aptos" w:hAnsi="Aptos"/>
                <w:sz w:val="20"/>
                <w:szCs w:val="20"/>
              </w:rPr>
            </w:pPr>
            <w:r w:rsidRPr="0058341B">
              <w:rPr>
                <w:rFonts w:ascii="Aptos" w:hAnsi="Aptos"/>
                <w:sz w:val="20"/>
                <w:szCs w:val="20"/>
              </w:rPr>
              <w:t>Підтримання cos φ у діапазоні 1,0–0,90 на межі балансової належності під час роботи паралельно з мережею</w:t>
            </w:r>
          </w:p>
        </w:tc>
        <w:tc>
          <w:tcPr>
            <w:tcW w:w="2088" w:type="dxa"/>
          </w:tcPr>
          <w:p w14:paraId="5FCDADD6" w14:textId="77777777" w:rsidR="008D7CFD" w:rsidRPr="0058341B" w:rsidRDefault="008D7CFD" w:rsidP="009C1C09">
            <w:pPr>
              <w:rPr>
                <w:rFonts w:ascii="Aptos" w:hAnsi="Aptos"/>
                <w:sz w:val="20"/>
                <w:szCs w:val="20"/>
              </w:rPr>
            </w:pPr>
          </w:p>
        </w:tc>
      </w:tr>
      <w:tr w:rsidR="008D7CFD" w:rsidRPr="00D53106" w14:paraId="27E224E5" w14:textId="77777777" w:rsidTr="009C1C09">
        <w:trPr>
          <w:cantSplit/>
          <w:jc w:val="center"/>
        </w:trPr>
        <w:tc>
          <w:tcPr>
            <w:tcW w:w="648" w:type="dxa"/>
          </w:tcPr>
          <w:p w14:paraId="4952DC63" w14:textId="77777777" w:rsidR="008D7CFD" w:rsidRPr="0058341B" w:rsidRDefault="008D7CFD" w:rsidP="009C1C09">
            <w:pPr>
              <w:jc w:val="center"/>
              <w:rPr>
                <w:rFonts w:ascii="Aptos" w:hAnsi="Aptos"/>
                <w:sz w:val="20"/>
                <w:szCs w:val="20"/>
              </w:rPr>
            </w:pPr>
            <w:r w:rsidRPr="0058341B">
              <w:rPr>
                <w:rFonts w:ascii="Aptos" w:hAnsi="Aptos"/>
                <w:sz w:val="20"/>
                <w:szCs w:val="20"/>
              </w:rPr>
              <w:t>20</w:t>
            </w:r>
          </w:p>
        </w:tc>
        <w:tc>
          <w:tcPr>
            <w:tcW w:w="3096" w:type="dxa"/>
          </w:tcPr>
          <w:p w14:paraId="0ADDA10D" w14:textId="77777777" w:rsidR="008D7CFD" w:rsidRPr="0058341B" w:rsidRDefault="008D7CFD" w:rsidP="009C1C09">
            <w:pPr>
              <w:rPr>
                <w:rFonts w:ascii="Aptos" w:hAnsi="Aptos"/>
                <w:sz w:val="20"/>
                <w:szCs w:val="20"/>
              </w:rPr>
            </w:pPr>
            <w:r w:rsidRPr="0058341B">
              <w:rPr>
                <w:rFonts w:ascii="Aptos" w:hAnsi="Aptos"/>
                <w:sz w:val="20"/>
                <w:szCs w:val="20"/>
              </w:rPr>
              <w:t>Автоматичне регулювання напруги</w:t>
            </w:r>
          </w:p>
        </w:tc>
        <w:tc>
          <w:tcPr>
            <w:tcW w:w="4752" w:type="dxa"/>
          </w:tcPr>
          <w:p w14:paraId="73783674" w14:textId="77777777" w:rsidR="008D7CFD" w:rsidRPr="0058341B" w:rsidRDefault="008D7CFD" w:rsidP="0058341B">
            <w:pPr>
              <w:jc w:val="both"/>
              <w:rPr>
                <w:rFonts w:ascii="Aptos" w:hAnsi="Aptos"/>
                <w:sz w:val="20"/>
                <w:szCs w:val="20"/>
              </w:rPr>
            </w:pPr>
            <w:r w:rsidRPr="0058341B">
              <w:rPr>
                <w:rFonts w:ascii="Aptos" w:hAnsi="Aptos"/>
                <w:sz w:val="20"/>
                <w:szCs w:val="20"/>
              </w:rPr>
              <w:t>Автоматичне підтримання напруги на заданому рівні, включно з плавним регулюванням напруги в діапазоні від −10% до +5%</w:t>
            </w:r>
          </w:p>
        </w:tc>
        <w:tc>
          <w:tcPr>
            <w:tcW w:w="2088" w:type="dxa"/>
          </w:tcPr>
          <w:p w14:paraId="65CDEBF6" w14:textId="77777777" w:rsidR="008D7CFD" w:rsidRPr="0058341B" w:rsidRDefault="008D7CFD" w:rsidP="009C1C09">
            <w:pPr>
              <w:rPr>
                <w:rFonts w:ascii="Aptos" w:hAnsi="Aptos"/>
                <w:sz w:val="20"/>
                <w:szCs w:val="20"/>
              </w:rPr>
            </w:pPr>
          </w:p>
        </w:tc>
      </w:tr>
      <w:tr w:rsidR="008D7CFD" w:rsidRPr="00D53106" w14:paraId="4D4AA9BC" w14:textId="77777777" w:rsidTr="009C1C09">
        <w:trPr>
          <w:cantSplit/>
          <w:jc w:val="center"/>
        </w:trPr>
        <w:tc>
          <w:tcPr>
            <w:tcW w:w="648" w:type="dxa"/>
          </w:tcPr>
          <w:p w14:paraId="29AE2794" w14:textId="77777777" w:rsidR="008D7CFD" w:rsidRPr="0058341B" w:rsidRDefault="008D7CFD" w:rsidP="009C1C09">
            <w:pPr>
              <w:jc w:val="center"/>
              <w:rPr>
                <w:rFonts w:ascii="Aptos" w:hAnsi="Aptos"/>
                <w:sz w:val="20"/>
                <w:szCs w:val="20"/>
              </w:rPr>
            </w:pPr>
            <w:r w:rsidRPr="0058341B">
              <w:rPr>
                <w:rFonts w:ascii="Aptos" w:hAnsi="Aptos"/>
                <w:sz w:val="20"/>
                <w:szCs w:val="20"/>
              </w:rPr>
              <w:t>21</w:t>
            </w:r>
          </w:p>
        </w:tc>
        <w:tc>
          <w:tcPr>
            <w:tcW w:w="3096" w:type="dxa"/>
          </w:tcPr>
          <w:p w14:paraId="1931300F" w14:textId="77777777" w:rsidR="008D7CFD" w:rsidRPr="0058341B" w:rsidRDefault="008D7CFD" w:rsidP="009C1C09">
            <w:pPr>
              <w:rPr>
                <w:rFonts w:ascii="Aptos" w:hAnsi="Aptos"/>
                <w:sz w:val="20"/>
                <w:szCs w:val="20"/>
              </w:rPr>
            </w:pPr>
            <w:r w:rsidRPr="0058341B">
              <w:rPr>
                <w:rFonts w:ascii="Aptos" w:hAnsi="Aptos"/>
                <w:sz w:val="20"/>
                <w:szCs w:val="20"/>
              </w:rPr>
              <w:t>Керування потоками потужності</w:t>
            </w:r>
          </w:p>
        </w:tc>
        <w:tc>
          <w:tcPr>
            <w:tcW w:w="4752" w:type="dxa"/>
          </w:tcPr>
          <w:p w14:paraId="0F0D7A61" w14:textId="77777777" w:rsidR="008D7CFD" w:rsidRPr="0058341B" w:rsidRDefault="008D7CFD" w:rsidP="0058341B">
            <w:pPr>
              <w:jc w:val="both"/>
              <w:rPr>
                <w:rFonts w:ascii="Aptos" w:hAnsi="Aptos"/>
                <w:sz w:val="20"/>
                <w:szCs w:val="20"/>
              </w:rPr>
            </w:pPr>
            <w:r w:rsidRPr="0058341B">
              <w:rPr>
                <w:rFonts w:ascii="Aptos" w:hAnsi="Aptos"/>
                <w:sz w:val="20"/>
                <w:szCs w:val="20"/>
              </w:rPr>
              <w:t>Керування потоками потужності до мережі та з мережі</w:t>
            </w:r>
          </w:p>
        </w:tc>
        <w:tc>
          <w:tcPr>
            <w:tcW w:w="2088" w:type="dxa"/>
          </w:tcPr>
          <w:p w14:paraId="131CA74B" w14:textId="77777777" w:rsidR="008D7CFD" w:rsidRPr="0058341B" w:rsidRDefault="008D7CFD" w:rsidP="009C1C09">
            <w:pPr>
              <w:rPr>
                <w:rFonts w:ascii="Aptos" w:hAnsi="Aptos"/>
                <w:sz w:val="20"/>
                <w:szCs w:val="20"/>
              </w:rPr>
            </w:pPr>
          </w:p>
        </w:tc>
      </w:tr>
      <w:tr w:rsidR="008D7CFD" w:rsidRPr="00D53106" w14:paraId="693DBAA6" w14:textId="77777777" w:rsidTr="009C1C09">
        <w:trPr>
          <w:cantSplit/>
          <w:jc w:val="center"/>
        </w:trPr>
        <w:tc>
          <w:tcPr>
            <w:tcW w:w="648" w:type="dxa"/>
          </w:tcPr>
          <w:p w14:paraId="445E61B2"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22</w:t>
            </w:r>
          </w:p>
        </w:tc>
        <w:tc>
          <w:tcPr>
            <w:tcW w:w="3096" w:type="dxa"/>
          </w:tcPr>
          <w:p w14:paraId="73D6BFAE" w14:textId="77777777" w:rsidR="008D7CFD" w:rsidRPr="0058341B" w:rsidRDefault="008D7CFD" w:rsidP="009C1C09">
            <w:pPr>
              <w:rPr>
                <w:rFonts w:ascii="Aptos" w:hAnsi="Aptos"/>
                <w:sz w:val="20"/>
                <w:szCs w:val="20"/>
              </w:rPr>
            </w:pPr>
            <w:r w:rsidRPr="0058341B">
              <w:rPr>
                <w:rFonts w:ascii="Aptos" w:hAnsi="Aptos"/>
                <w:sz w:val="20"/>
                <w:szCs w:val="20"/>
              </w:rPr>
              <w:t>Обов’язкові технологічні системи</w:t>
            </w:r>
          </w:p>
        </w:tc>
        <w:tc>
          <w:tcPr>
            <w:tcW w:w="4752" w:type="dxa"/>
          </w:tcPr>
          <w:p w14:paraId="10846422" w14:textId="77777777" w:rsidR="008D7CFD" w:rsidRPr="0058341B" w:rsidRDefault="008D7CFD" w:rsidP="0058341B">
            <w:pPr>
              <w:jc w:val="both"/>
              <w:rPr>
                <w:rFonts w:ascii="Aptos" w:hAnsi="Aptos"/>
                <w:sz w:val="20"/>
                <w:szCs w:val="20"/>
              </w:rPr>
            </w:pPr>
            <w:r w:rsidRPr="0058341B">
              <w:rPr>
                <w:rFonts w:ascii="Aptos" w:hAnsi="Aptos"/>
                <w:sz w:val="20"/>
                <w:szCs w:val="20"/>
              </w:rPr>
              <w:t>Система змащування двигуна, система електричного запуску, системи охолодження й аварійного охолодження, насосне обладнання контурів охолодження, глушник відпрацьованих газів, система керування розподільним пристроєм генератора та автоматичні вимикачі</w:t>
            </w:r>
          </w:p>
        </w:tc>
        <w:tc>
          <w:tcPr>
            <w:tcW w:w="2088" w:type="dxa"/>
          </w:tcPr>
          <w:p w14:paraId="420231CF" w14:textId="77777777" w:rsidR="008D7CFD" w:rsidRPr="0058341B" w:rsidRDefault="008D7CFD" w:rsidP="009C1C09">
            <w:pPr>
              <w:rPr>
                <w:rFonts w:ascii="Aptos" w:hAnsi="Aptos"/>
                <w:sz w:val="20"/>
                <w:szCs w:val="20"/>
              </w:rPr>
            </w:pPr>
          </w:p>
        </w:tc>
      </w:tr>
      <w:tr w:rsidR="008D7CFD" w:rsidRPr="00D53106" w14:paraId="36A4142D" w14:textId="77777777" w:rsidTr="009C1C09">
        <w:trPr>
          <w:cantSplit/>
          <w:jc w:val="center"/>
        </w:trPr>
        <w:tc>
          <w:tcPr>
            <w:tcW w:w="648" w:type="dxa"/>
          </w:tcPr>
          <w:p w14:paraId="002E5417" w14:textId="77777777" w:rsidR="008D7CFD" w:rsidRPr="0058341B" w:rsidRDefault="008D7CFD" w:rsidP="009C1C09">
            <w:pPr>
              <w:jc w:val="center"/>
              <w:rPr>
                <w:rFonts w:ascii="Aptos" w:hAnsi="Aptos"/>
                <w:sz w:val="20"/>
                <w:szCs w:val="20"/>
              </w:rPr>
            </w:pPr>
            <w:r w:rsidRPr="0058341B">
              <w:rPr>
                <w:rFonts w:ascii="Aptos" w:hAnsi="Aptos"/>
                <w:sz w:val="20"/>
                <w:szCs w:val="20"/>
              </w:rPr>
              <w:t>23</w:t>
            </w:r>
          </w:p>
        </w:tc>
        <w:tc>
          <w:tcPr>
            <w:tcW w:w="3096" w:type="dxa"/>
          </w:tcPr>
          <w:p w14:paraId="0C5CAB68" w14:textId="77777777" w:rsidR="008D7CFD" w:rsidRPr="0058341B" w:rsidRDefault="008D7CFD" w:rsidP="009C1C09">
            <w:pPr>
              <w:rPr>
                <w:rFonts w:ascii="Aptos" w:hAnsi="Aptos"/>
                <w:sz w:val="20"/>
                <w:szCs w:val="20"/>
              </w:rPr>
            </w:pPr>
            <w:r w:rsidRPr="0058341B">
              <w:rPr>
                <w:rFonts w:ascii="Aptos" w:hAnsi="Aptos"/>
                <w:sz w:val="20"/>
                <w:szCs w:val="20"/>
              </w:rPr>
              <w:t>Вимоги до генератора змінного струму</w:t>
            </w:r>
          </w:p>
        </w:tc>
        <w:tc>
          <w:tcPr>
            <w:tcW w:w="4752" w:type="dxa"/>
          </w:tcPr>
          <w:p w14:paraId="5A287F56" w14:textId="77777777" w:rsidR="008D7CFD" w:rsidRPr="0058341B" w:rsidRDefault="008D7CFD" w:rsidP="0058341B">
            <w:pPr>
              <w:jc w:val="both"/>
              <w:rPr>
                <w:rFonts w:ascii="Aptos" w:hAnsi="Aptos"/>
                <w:sz w:val="20"/>
                <w:szCs w:val="20"/>
              </w:rPr>
            </w:pPr>
            <w:r w:rsidRPr="0058341B">
              <w:rPr>
                <w:rFonts w:ascii="Aptos" w:hAnsi="Aptos"/>
                <w:sz w:val="20"/>
                <w:szCs w:val="20"/>
              </w:rPr>
              <w:t>0,4 кВ, 50 Гц, клас ізоляції H, клас підігріву перед навантаженням F, максимальна температура довкілля 40 °C, датчики температури обмоток</w:t>
            </w:r>
          </w:p>
        </w:tc>
        <w:tc>
          <w:tcPr>
            <w:tcW w:w="2088" w:type="dxa"/>
          </w:tcPr>
          <w:p w14:paraId="5EA9E431" w14:textId="77777777" w:rsidR="008D7CFD" w:rsidRPr="0058341B" w:rsidRDefault="008D7CFD" w:rsidP="009C1C09">
            <w:pPr>
              <w:rPr>
                <w:rFonts w:ascii="Aptos" w:hAnsi="Aptos"/>
                <w:sz w:val="20"/>
                <w:szCs w:val="20"/>
              </w:rPr>
            </w:pPr>
          </w:p>
        </w:tc>
      </w:tr>
      <w:tr w:rsidR="008D7CFD" w:rsidRPr="00D53106" w14:paraId="3E5051AF" w14:textId="77777777" w:rsidTr="009C1C09">
        <w:trPr>
          <w:cantSplit/>
          <w:jc w:val="center"/>
        </w:trPr>
        <w:tc>
          <w:tcPr>
            <w:tcW w:w="648" w:type="dxa"/>
          </w:tcPr>
          <w:p w14:paraId="4FA6DD29" w14:textId="77777777" w:rsidR="008D7CFD" w:rsidRPr="0058341B" w:rsidRDefault="008D7CFD" w:rsidP="009C1C09">
            <w:pPr>
              <w:jc w:val="center"/>
              <w:rPr>
                <w:rFonts w:ascii="Aptos" w:hAnsi="Aptos"/>
                <w:sz w:val="20"/>
                <w:szCs w:val="20"/>
              </w:rPr>
            </w:pPr>
            <w:r w:rsidRPr="0058341B">
              <w:rPr>
                <w:rFonts w:ascii="Aptos" w:hAnsi="Aptos"/>
                <w:sz w:val="20"/>
                <w:szCs w:val="20"/>
              </w:rPr>
              <w:t>24</w:t>
            </w:r>
          </w:p>
        </w:tc>
        <w:tc>
          <w:tcPr>
            <w:tcW w:w="3096" w:type="dxa"/>
          </w:tcPr>
          <w:p w14:paraId="4F7F4D6D" w14:textId="77777777" w:rsidR="008D7CFD" w:rsidRPr="0058341B" w:rsidRDefault="008D7CFD" w:rsidP="009C1C09">
            <w:pPr>
              <w:rPr>
                <w:rFonts w:ascii="Aptos" w:hAnsi="Aptos"/>
                <w:sz w:val="20"/>
                <w:szCs w:val="20"/>
              </w:rPr>
            </w:pPr>
            <w:r w:rsidRPr="0058341B">
              <w:rPr>
                <w:rFonts w:ascii="Aptos" w:hAnsi="Aptos"/>
                <w:sz w:val="20"/>
                <w:szCs w:val="20"/>
              </w:rPr>
              <w:t>Функції автоматичного керування</w:t>
            </w:r>
          </w:p>
        </w:tc>
        <w:tc>
          <w:tcPr>
            <w:tcW w:w="4752" w:type="dxa"/>
          </w:tcPr>
          <w:p w14:paraId="61CA3F23" w14:textId="77777777" w:rsidR="008D7CFD" w:rsidRPr="0058341B" w:rsidRDefault="008D7CFD" w:rsidP="0058341B">
            <w:pPr>
              <w:jc w:val="both"/>
              <w:rPr>
                <w:rFonts w:ascii="Aptos" w:hAnsi="Aptos"/>
                <w:sz w:val="20"/>
                <w:szCs w:val="20"/>
              </w:rPr>
            </w:pPr>
            <w:r w:rsidRPr="0058341B">
              <w:rPr>
                <w:rFonts w:ascii="Aptos" w:hAnsi="Aptos"/>
                <w:sz w:val="20"/>
                <w:szCs w:val="20"/>
              </w:rPr>
              <w:t>Автоматичне керування частотою обертання двигуна, температурами охолодження та змащування, напругою генератора, заряджанням акумуляторів, запуском / зупиненням двигуна, системою запалювання та газовими клапанами</w:t>
            </w:r>
          </w:p>
        </w:tc>
        <w:tc>
          <w:tcPr>
            <w:tcW w:w="2088" w:type="dxa"/>
          </w:tcPr>
          <w:p w14:paraId="26E51B2D" w14:textId="77777777" w:rsidR="008D7CFD" w:rsidRPr="0058341B" w:rsidRDefault="008D7CFD" w:rsidP="009C1C09">
            <w:pPr>
              <w:rPr>
                <w:rFonts w:ascii="Aptos" w:hAnsi="Aptos"/>
                <w:sz w:val="20"/>
                <w:szCs w:val="20"/>
              </w:rPr>
            </w:pPr>
          </w:p>
        </w:tc>
      </w:tr>
      <w:tr w:rsidR="008D7CFD" w:rsidRPr="00D53106" w14:paraId="41909A3D" w14:textId="77777777" w:rsidTr="009C1C09">
        <w:trPr>
          <w:cantSplit/>
          <w:jc w:val="center"/>
        </w:trPr>
        <w:tc>
          <w:tcPr>
            <w:tcW w:w="648" w:type="dxa"/>
          </w:tcPr>
          <w:p w14:paraId="2A5A733A" w14:textId="77777777" w:rsidR="008D7CFD" w:rsidRPr="0058341B" w:rsidRDefault="008D7CFD" w:rsidP="009C1C09">
            <w:pPr>
              <w:jc w:val="center"/>
              <w:rPr>
                <w:rFonts w:ascii="Aptos" w:hAnsi="Aptos"/>
                <w:sz w:val="20"/>
                <w:szCs w:val="20"/>
              </w:rPr>
            </w:pPr>
            <w:r w:rsidRPr="0058341B">
              <w:rPr>
                <w:rFonts w:ascii="Aptos" w:hAnsi="Aptos"/>
                <w:sz w:val="20"/>
                <w:szCs w:val="20"/>
              </w:rPr>
              <w:t>25</w:t>
            </w:r>
          </w:p>
        </w:tc>
        <w:tc>
          <w:tcPr>
            <w:tcW w:w="3096" w:type="dxa"/>
          </w:tcPr>
          <w:p w14:paraId="6B034AF0" w14:textId="77777777" w:rsidR="008D7CFD" w:rsidRPr="0058341B" w:rsidRDefault="008D7CFD" w:rsidP="009C1C09">
            <w:pPr>
              <w:rPr>
                <w:rFonts w:ascii="Aptos" w:hAnsi="Aptos"/>
                <w:sz w:val="20"/>
                <w:szCs w:val="20"/>
              </w:rPr>
            </w:pPr>
            <w:r w:rsidRPr="0058341B">
              <w:rPr>
                <w:rFonts w:ascii="Aptos" w:hAnsi="Aptos"/>
                <w:sz w:val="20"/>
                <w:szCs w:val="20"/>
              </w:rPr>
              <w:t>Аварійна зупинка та захист</w:t>
            </w:r>
          </w:p>
        </w:tc>
        <w:tc>
          <w:tcPr>
            <w:tcW w:w="4752" w:type="dxa"/>
          </w:tcPr>
          <w:p w14:paraId="785ED557" w14:textId="77777777" w:rsidR="008D7CFD" w:rsidRPr="0058341B" w:rsidRDefault="008D7CFD" w:rsidP="0058341B">
            <w:pPr>
              <w:jc w:val="both"/>
              <w:rPr>
                <w:rFonts w:ascii="Aptos" w:hAnsi="Aptos"/>
                <w:sz w:val="20"/>
                <w:szCs w:val="20"/>
              </w:rPr>
            </w:pPr>
            <w:r w:rsidRPr="0058341B">
              <w:rPr>
                <w:rFonts w:ascii="Aptos" w:hAnsi="Aptos"/>
                <w:sz w:val="20"/>
                <w:szCs w:val="20"/>
              </w:rPr>
              <w:t>Автоматична аварійна зупинка / відключення у разі перевантаження, зворотної потужності, несправності запалювання, максимальної / мінімальної напруги генератора, низького тиску газу, виявлення газу, а також за параметрами захисту, пов’язаними з тиском води, тиском оливи та температурою</w:t>
            </w:r>
          </w:p>
        </w:tc>
        <w:tc>
          <w:tcPr>
            <w:tcW w:w="2088" w:type="dxa"/>
          </w:tcPr>
          <w:p w14:paraId="692B6A0E" w14:textId="77777777" w:rsidR="008D7CFD" w:rsidRPr="0058341B" w:rsidRDefault="008D7CFD" w:rsidP="009C1C09">
            <w:pPr>
              <w:rPr>
                <w:rFonts w:ascii="Aptos" w:hAnsi="Aptos"/>
                <w:sz w:val="20"/>
                <w:szCs w:val="20"/>
              </w:rPr>
            </w:pPr>
          </w:p>
        </w:tc>
      </w:tr>
      <w:tr w:rsidR="008D7CFD" w:rsidRPr="00D53106" w14:paraId="22FA67D3" w14:textId="77777777" w:rsidTr="009C1C09">
        <w:trPr>
          <w:cantSplit/>
          <w:jc w:val="center"/>
        </w:trPr>
        <w:tc>
          <w:tcPr>
            <w:tcW w:w="648" w:type="dxa"/>
          </w:tcPr>
          <w:p w14:paraId="6379F95D" w14:textId="77777777" w:rsidR="008D7CFD" w:rsidRPr="0058341B" w:rsidRDefault="008D7CFD" w:rsidP="009C1C09">
            <w:pPr>
              <w:jc w:val="center"/>
              <w:rPr>
                <w:rFonts w:ascii="Aptos" w:hAnsi="Aptos"/>
                <w:sz w:val="20"/>
                <w:szCs w:val="20"/>
              </w:rPr>
            </w:pPr>
            <w:r w:rsidRPr="0058341B">
              <w:rPr>
                <w:rFonts w:ascii="Aptos" w:hAnsi="Aptos"/>
                <w:sz w:val="20"/>
                <w:szCs w:val="20"/>
              </w:rPr>
              <w:t>26</w:t>
            </w:r>
          </w:p>
        </w:tc>
        <w:tc>
          <w:tcPr>
            <w:tcW w:w="3096" w:type="dxa"/>
          </w:tcPr>
          <w:p w14:paraId="59605181" w14:textId="77777777" w:rsidR="008D7CFD" w:rsidRPr="0058341B" w:rsidRDefault="008D7CFD" w:rsidP="009C1C09">
            <w:pPr>
              <w:rPr>
                <w:rFonts w:ascii="Aptos" w:hAnsi="Aptos"/>
                <w:sz w:val="20"/>
                <w:szCs w:val="20"/>
              </w:rPr>
            </w:pPr>
            <w:r w:rsidRPr="0058341B">
              <w:rPr>
                <w:rFonts w:ascii="Aptos" w:hAnsi="Aptos"/>
                <w:sz w:val="20"/>
                <w:szCs w:val="20"/>
              </w:rPr>
              <w:t>Шафа керування та програмне забезпечення</w:t>
            </w:r>
          </w:p>
        </w:tc>
        <w:tc>
          <w:tcPr>
            <w:tcW w:w="4752" w:type="dxa"/>
          </w:tcPr>
          <w:p w14:paraId="5F23B135" w14:textId="77777777" w:rsidR="008D7CFD" w:rsidRPr="0058341B" w:rsidRDefault="008D7CFD" w:rsidP="0058341B">
            <w:pPr>
              <w:jc w:val="both"/>
              <w:rPr>
                <w:rFonts w:ascii="Aptos" w:hAnsi="Aptos"/>
                <w:sz w:val="20"/>
                <w:szCs w:val="20"/>
              </w:rPr>
            </w:pPr>
            <w:r w:rsidRPr="0058341B">
              <w:rPr>
                <w:rFonts w:ascii="Aptos" w:hAnsi="Aptos"/>
                <w:sz w:val="20"/>
                <w:szCs w:val="20"/>
              </w:rPr>
              <w:t>Відображення параметрів двигуна-генератора, зовнішня аварійна зупинка, автоматичне підключення за допомогою синхроноскопа, попереджувальні / аварійні сигнали та реєстрація попереджень і аварій у системі зберігання даних</w:t>
            </w:r>
          </w:p>
        </w:tc>
        <w:tc>
          <w:tcPr>
            <w:tcW w:w="2088" w:type="dxa"/>
          </w:tcPr>
          <w:p w14:paraId="775214F1" w14:textId="77777777" w:rsidR="008D7CFD" w:rsidRPr="0058341B" w:rsidRDefault="008D7CFD" w:rsidP="009C1C09">
            <w:pPr>
              <w:rPr>
                <w:rFonts w:ascii="Aptos" w:hAnsi="Aptos"/>
                <w:sz w:val="20"/>
                <w:szCs w:val="20"/>
              </w:rPr>
            </w:pPr>
          </w:p>
        </w:tc>
      </w:tr>
      <w:tr w:rsidR="008D7CFD" w:rsidRPr="00D53106" w14:paraId="797B5C19" w14:textId="77777777" w:rsidTr="009C1C09">
        <w:trPr>
          <w:cantSplit/>
          <w:jc w:val="center"/>
        </w:trPr>
        <w:tc>
          <w:tcPr>
            <w:tcW w:w="648" w:type="dxa"/>
          </w:tcPr>
          <w:p w14:paraId="7B6DD04E" w14:textId="77777777" w:rsidR="008D7CFD" w:rsidRPr="0058341B" w:rsidRDefault="008D7CFD" w:rsidP="009C1C09">
            <w:pPr>
              <w:jc w:val="center"/>
              <w:rPr>
                <w:rFonts w:ascii="Aptos" w:hAnsi="Aptos"/>
                <w:sz w:val="20"/>
                <w:szCs w:val="20"/>
              </w:rPr>
            </w:pPr>
            <w:r w:rsidRPr="0058341B">
              <w:rPr>
                <w:rFonts w:ascii="Aptos" w:hAnsi="Aptos"/>
                <w:sz w:val="20"/>
                <w:szCs w:val="20"/>
              </w:rPr>
              <w:t>27</w:t>
            </w:r>
          </w:p>
        </w:tc>
        <w:tc>
          <w:tcPr>
            <w:tcW w:w="3096" w:type="dxa"/>
          </w:tcPr>
          <w:p w14:paraId="3EDD4B8E" w14:textId="77777777" w:rsidR="008D7CFD" w:rsidRPr="0058341B" w:rsidRDefault="008D7CFD" w:rsidP="009C1C09">
            <w:pPr>
              <w:rPr>
                <w:rFonts w:ascii="Aptos" w:hAnsi="Aptos"/>
                <w:sz w:val="20"/>
                <w:szCs w:val="20"/>
              </w:rPr>
            </w:pPr>
            <w:r w:rsidRPr="0058341B">
              <w:rPr>
                <w:rFonts w:ascii="Aptos" w:hAnsi="Aptos"/>
                <w:sz w:val="20"/>
                <w:szCs w:val="20"/>
              </w:rPr>
              <w:t>Вимоги до контролера</w:t>
            </w:r>
          </w:p>
        </w:tc>
        <w:tc>
          <w:tcPr>
            <w:tcW w:w="4752" w:type="dxa"/>
          </w:tcPr>
          <w:p w14:paraId="4AA84CCB" w14:textId="77777777" w:rsidR="008D7CFD" w:rsidRPr="0058341B" w:rsidRDefault="008D7CFD" w:rsidP="0058341B">
            <w:pPr>
              <w:jc w:val="both"/>
              <w:rPr>
                <w:rFonts w:ascii="Aptos" w:hAnsi="Aptos"/>
                <w:sz w:val="20"/>
                <w:szCs w:val="20"/>
              </w:rPr>
            </w:pPr>
            <w:r w:rsidRPr="0058341B">
              <w:rPr>
                <w:rFonts w:ascii="Aptos" w:hAnsi="Aptos"/>
                <w:sz w:val="20"/>
                <w:szCs w:val="20"/>
              </w:rPr>
              <w:t>Інтегровані логіка захисту, моніторингу та зупинки; відповідність CE / EMC; обробка аварійних сигналів; автоматичні послідовності зупинки; відповідність застосовним вимогам захисту; рівень безпеки, еквівалентний SIL1</w:t>
            </w:r>
          </w:p>
        </w:tc>
        <w:tc>
          <w:tcPr>
            <w:tcW w:w="2088" w:type="dxa"/>
          </w:tcPr>
          <w:p w14:paraId="3596E927" w14:textId="77777777" w:rsidR="008D7CFD" w:rsidRPr="0058341B" w:rsidRDefault="008D7CFD" w:rsidP="009C1C09">
            <w:pPr>
              <w:rPr>
                <w:rFonts w:ascii="Aptos" w:hAnsi="Aptos"/>
                <w:sz w:val="20"/>
                <w:szCs w:val="20"/>
              </w:rPr>
            </w:pPr>
          </w:p>
        </w:tc>
      </w:tr>
      <w:tr w:rsidR="008D7CFD" w:rsidRPr="00D53106" w14:paraId="48F6BF7E" w14:textId="77777777" w:rsidTr="009C1C09">
        <w:trPr>
          <w:cantSplit/>
          <w:jc w:val="center"/>
        </w:trPr>
        <w:tc>
          <w:tcPr>
            <w:tcW w:w="648" w:type="dxa"/>
          </w:tcPr>
          <w:p w14:paraId="0C89309C" w14:textId="77777777" w:rsidR="008D7CFD" w:rsidRPr="0058341B" w:rsidRDefault="008D7CFD" w:rsidP="009C1C09">
            <w:pPr>
              <w:jc w:val="center"/>
              <w:rPr>
                <w:rFonts w:ascii="Aptos" w:hAnsi="Aptos"/>
                <w:sz w:val="20"/>
                <w:szCs w:val="20"/>
              </w:rPr>
            </w:pPr>
            <w:r w:rsidRPr="0058341B">
              <w:rPr>
                <w:rFonts w:ascii="Aptos" w:hAnsi="Aptos"/>
                <w:sz w:val="20"/>
                <w:szCs w:val="20"/>
              </w:rPr>
              <w:t>28</w:t>
            </w:r>
          </w:p>
        </w:tc>
        <w:tc>
          <w:tcPr>
            <w:tcW w:w="3096" w:type="dxa"/>
          </w:tcPr>
          <w:p w14:paraId="061A7803" w14:textId="77777777" w:rsidR="008D7CFD" w:rsidRPr="0058341B" w:rsidRDefault="008D7CFD" w:rsidP="009C1C09">
            <w:pPr>
              <w:rPr>
                <w:rFonts w:ascii="Aptos" w:hAnsi="Aptos"/>
                <w:sz w:val="20"/>
                <w:szCs w:val="20"/>
              </w:rPr>
            </w:pPr>
            <w:r w:rsidRPr="0058341B">
              <w:rPr>
                <w:rFonts w:ascii="Aptos" w:hAnsi="Aptos"/>
                <w:sz w:val="20"/>
                <w:szCs w:val="20"/>
              </w:rPr>
              <w:t>Інтерфейси зв’язку</w:t>
            </w:r>
          </w:p>
        </w:tc>
        <w:tc>
          <w:tcPr>
            <w:tcW w:w="4752" w:type="dxa"/>
          </w:tcPr>
          <w:p w14:paraId="407ACC6D" w14:textId="77777777" w:rsidR="008D7CFD" w:rsidRPr="0058341B" w:rsidRDefault="008D7CFD" w:rsidP="0058341B">
            <w:pPr>
              <w:jc w:val="both"/>
              <w:rPr>
                <w:rFonts w:ascii="Aptos" w:hAnsi="Aptos"/>
                <w:sz w:val="20"/>
                <w:szCs w:val="20"/>
              </w:rPr>
            </w:pPr>
            <w:r w:rsidRPr="0058341B">
              <w:rPr>
                <w:rFonts w:ascii="Aptos" w:hAnsi="Aptos"/>
                <w:sz w:val="20"/>
                <w:szCs w:val="20"/>
              </w:rPr>
              <w:t>Ethernet, Modbus RTU/TCP, включно з функціональністю Modbus Master, RS485 / RS232, GSM/GPRS</w:t>
            </w:r>
          </w:p>
        </w:tc>
        <w:tc>
          <w:tcPr>
            <w:tcW w:w="2088" w:type="dxa"/>
          </w:tcPr>
          <w:p w14:paraId="42015A6C" w14:textId="77777777" w:rsidR="008D7CFD" w:rsidRPr="0058341B" w:rsidRDefault="008D7CFD" w:rsidP="009C1C09">
            <w:pPr>
              <w:rPr>
                <w:rFonts w:ascii="Aptos" w:hAnsi="Aptos"/>
                <w:sz w:val="20"/>
                <w:szCs w:val="20"/>
              </w:rPr>
            </w:pPr>
          </w:p>
        </w:tc>
      </w:tr>
      <w:tr w:rsidR="008D7CFD" w:rsidRPr="00D53106" w14:paraId="44A48513" w14:textId="77777777" w:rsidTr="009C1C09">
        <w:trPr>
          <w:cantSplit/>
          <w:jc w:val="center"/>
        </w:trPr>
        <w:tc>
          <w:tcPr>
            <w:tcW w:w="648" w:type="dxa"/>
          </w:tcPr>
          <w:p w14:paraId="3D1D31F2" w14:textId="77777777" w:rsidR="008D7CFD" w:rsidRPr="0058341B" w:rsidRDefault="008D7CFD" w:rsidP="009C1C09">
            <w:pPr>
              <w:jc w:val="center"/>
              <w:rPr>
                <w:rFonts w:ascii="Aptos" w:hAnsi="Aptos"/>
                <w:sz w:val="20"/>
                <w:szCs w:val="20"/>
              </w:rPr>
            </w:pPr>
            <w:r w:rsidRPr="0058341B">
              <w:rPr>
                <w:rFonts w:ascii="Aptos" w:hAnsi="Aptos"/>
                <w:sz w:val="20"/>
                <w:szCs w:val="20"/>
              </w:rPr>
              <w:t>29</w:t>
            </w:r>
          </w:p>
        </w:tc>
        <w:tc>
          <w:tcPr>
            <w:tcW w:w="3096" w:type="dxa"/>
          </w:tcPr>
          <w:p w14:paraId="2411DD58" w14:textId="77777777" w:rsidR="008D7CFD" w:rsidRPr="0058341B" w:rsidRDefault="008D7CFD" w:rsidP="009C1C09">
            <w:pPr>
              <w:rPr>
                <w:rFonts w:ascii="Aptos" w:hAnsi="Aptos"/>
                <w:sz w:val="20"/>
                <w:szCs w:val="20"/>
              </w:rPr>
            </w:pPr>
            <w:r w:rsidRPr="0058341B">
              <w:rPr>
                <w:rFonts w:ascii="Aptos" w:hAnsi="Aptos"/>
                <w:sz w:val="20"/>
                <w:szCs w:val="20"/>
              </w:rPr>
              <w:t>Дистанційний моніторинг і дані</w:t>
            </w:r>
          </w:p>
        </w:tc>
        <w:tc>
          <w:tcPr>
            <w:tcW w:w="4752" w:type="dxa"/>
          </w:tcPr>
          <w:p w14:paraId="5C6536EF" w14:textId="77777777" w:rsidR="008D7CFD" w:rsidRPr="0058341B" w:rsidRDefault="008D7CFD" w:rsidP="0058341B">
            <w:pPr>
              <w:jc w:val="both"/>
              <w:rPr>
                <w:rFonts w:ascii="Aptos" w:hAnsi="Aptos"/>
                <w:sz w:val="20"/>
                <w:szCs w:val="20"/>
              </w:rPr>
            </w:pPr>
            <w:r w:rsidRPr="0058341B">
              <w:rPr>
                <w:rFonts w:ascii="Aptos" w:hAnsi="Aptos"/>
                <w:sz w:val="20"/>
                <w:szCs w:val="20"/>
              </w:rPr>
              <w:t>Дистанційна діагностика та моніторинг стану, журнал подій із часовими мітками, архів історичних даних і координація роботи кількох установок / керування на рівні станції</w:t>
            </w:r>
          </w:p>
        </w:tc>
        <w:tc>
          <w:tcPr>
            <w:tcW w:w="2088" w:type="dxa"/>
          </w:tcPr>
          <w:p w14:paraId="31F950FB" w14:textId="77777777" w:rsidR="008D7CFD" w:rsidRPr="0058341B" w:rsidRDefault="008D7CFD" w:rsidP="009C1C09">
            <w:pPr>
              <w:rPr>
                <w:rFonts w:ascii="Aptos" w:hAnsi="Aptos"/>
                <w:sz w:val="20"/>
                <w:szCs w:val="20"/>
              </w:rPr>
            </w:pPr>
          </w:p>
        </w:tc>
      </w:tr>
      <w:tr w:rsidR="008D7CFD" w:rsidRPr="00D53106" w14:paraId="1CCCFBE3" w14:textId="77777777" w:rsidTr="009C1C09">
        <w:trPr>
          <w:cantSplit/>
          <w:jc w:val="center"/>
        </w:trPr>
        <w:tc>
          <w:tcPr>
            <w:tcW w:w="648" w:type="dxa"/>
          </w:tcPr>
          <w:p w14:paraId="76920636" w14:textId="77777777" w:rsidR="008D7CFD" w:rsidRPr="0058341B" w:rsidRDefault="008D7CFD" w:rsidP="009C1C09">
            <w:pPr>
              <w:jc w:val="center"/>
              <w:rPr>
                <w:rFonts w:ascii="Aptos" w:hAnsi="Aptos"/>
                <w:sz w:val="20"/>
                <w:szCs w:val="20"/>
              </w:rPr>
            </w:pPr>
            <w:r w:rsidRPr="0058341B">
              <w:rPr>
                <w:rFonts w:ascii="Aptos" w:hAnsi="Aptos"/>
                <w:sz w:val="20"/>
                <w:szCs w:val="20"/>
              </w:rPr>
              <w:t>30</w:t>
            </w:r>
          </w:p>
        </w:tc>
        <w:tc>
          <w:tcPr>
            <w:tcW w:w="3096" w:type="dxa"/>
          </w:tcPr>
          <w:p w14:paraId="5B053D6D" w14:textId="77777777" w:rsidR="008D7CFD" w:rsidRPr="0058341B" w:rsidRDefault="008D7CFD" w:rsidP="009C1C09">
            <w:pPr>
              <w:rPr>
                <w:rFonts w:ascii="Aptos" w:hAnsi="Aptos"/>
                <w:sz w:val="20"/>
                <w:szCs w:val="20"/>
              </w:rPr>
            </w:pPr>
            <w:r w:rsidRPr="0058341B">
              <w:rPr>
                <w:rFonts w:ascii="Aptos" w:hAnsi="Aptos"/>
                <w:sz w:val="20"/>
                <w:szCs w:val="20"/>
              </w:rPr>
              <w:t>Вимоги до контейнера</w:t>
            </w:r>
          </w:p>
        </w:tc>
        <w:tc>
          <w:tcPr>
            <w:tcW w:w="4752" w:type="dxa"/>
          </w:tcPr>
          <w:p w14:paraId="73126984" w14:textId="77777777" w:rsidR="008D7CFD" w:rsidRPr="0058341B" w:rsidRDefault="008D7CFD" w:rsidP="0058341B">
            <w:pPr>
              <w:jc w:val="both"/>
              <w:rPr>
                <w:rFonts w:ascii="Aptos" w:hAnsi="Aptos"/>
                <w:sz w:val="20"/>
                <w:szCs w:val="20"/>
              </w:rPr>
            </w:pPr>
            <w:r w:rsidRPr="0058341B">
              <w:rPr>
                <w:rFonts w:ascii="Aptos" w:hAnsi="Aptos"/>
                <w:sz w:val="20"/>
                <w:szCs w:val="20"/>
              </w:rPr>
              <w:t>Двері із замками, освітлення та розетки 220 В змінного струму, внутрішній газопровід, системи охолодження й відведення відпрацьованих газів, контроль загазованості, система пожежної сигналізації, спільна шина заземлення, зовнішні порти для підключення кабелів і відповідність нормам шуму</w:t>
            </w:r>
          </w:p>
        </w:tc>
        <w:tc>
          <w:tcPr>
            <w:tcW w:w="2088" w:type="dxa"/>
          </w:tcPr>
          <w:p w14:paraId="2466F4E0" w14:textId="77777777" w:rsidR="008D7CFD" w:rsidRPr="0058341B" w:rsidRDefault="008D7CFD" w:rsidP="009C1C09">
            <w:pPr>
              <w:rPr>
                <w:rFonts w:ascii="Aptos" w:hAnsi="Aptos"/>
                <w:sz w:val="20"/>
                <w:szCs w:val="20"/>
              </w:rPr>
            </w:pPr>
          </w:p>
        </w:tc>
      </w:tr>
      <w:tr w:rsidR="008D7CFD" w:rsidRPr="00D53106" w14:paraId="63F86AF3" w14:textId="77777777" w:rsidTr="009C1C09">
        <w:trPr>
          <w:cantSplit/>
          <w:jc w:val="center"/>
        </w:trPr>
        <w:tc>
          <w:tcPr>
            <w:tcW w:w="648" w:type="dxa"/>
          </w:tcPr>
          <w:p w14:paraId="7EE7E404"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31</w:t>
            </w:r>
          </w:p>
        </w:tc>
        <w:tc>
          <w:tcPr>
            <w:tcW w:w="3096" w:type="dxa"/>
          </w:tcPr>
          <w:p w14:paraId="21236245" w14:textId="77777777" w:rsidR="008D7CFD" w:rsidRPr="0058341B" w:rsidRDefault="008D7CFD" w:rsidP="009C1C09">
            <w:pPr>
              <w:rPr>
                <w:rFonts w:ascii="Aptos" w:hAnsi="Aptos"/>
                <w:sz w:val="20"/>
                <w:szCs w:val="20"/>
              </w:rPr>
            </w:pPr>
            <w:r w:rsidRPr="0058341B">
              <w:rPr>
                <w:rFonts w:ascii="Aptos" w:hAnsi="Aptos"/>
                <w:sz w:val="20"/>
                <w:szCs w:val="20"/>
              </w:rPr>
              <w:t>Пакування та маркування</w:t>
            </w:r>
          </w:p>
        </w:tc>
        <w:tc>
          <w:tcPr>
            <w:tcW w:w="4752" w:type="dxa"/>
          </w:tcPr>
          <w:p w14:paraId="657DAB6F" w14:textId="77777777" w:rsidR="008D7CFD" w:rsidRPr="0058341B" w:rsidRDefault="008D7CFD" w:rsidP="0058341B">
            <w:pPr>
              <w:jc w:val="both"/>
              <w:rPr>
                <w:rFonts w:ascii="Aptos" w:hAnsi="Aptos"/>
                <w:sz w:val="20"/>
                <w:szCs w:val="20"/>
              </w:rPr>
            </w:pPr>
            <w:r w:rsidRPr="0058341B">
              <w:rPr>
                <w:rFonts w:ascii="Aptos" w:hAnsi="Aptos"/>
                <w:sz w:val="20"/>
                <w:szCs w:val="20"/>
              </w:rPr>
              <w:t>Пакування має захищати від механічних пошкоджень; маркування має містити номер замовлення, торговельну марку, найменування виробника, масу брутто та дату виготовлення</w:t>
            </w:r>
          </w:p>
        </w:tc>
        <w:tc>
          <w:tcPr>
            <w:tcW w:w="2088" w:type="dxa"/>
          </w:tcPr>
          <w:p w14:paraId="2126AE46" w14:textId="77777777" w:rsidR="008D7CFD" w:rsidRPr="0058341B" w:rsidRDefault="008D7CFD" w:rsidP="009C1C09">
            <w:pPr>
              <w:rPr>
                <w:rFonts w:ascii="Aptos" w:hAnsi="Aptos"/>
                <w:sz w:val="20"/>
                <w:szCs w:val="20"/>
              </w:rPr>
            </w:pPr>
          </w:p>
        </w:tc>
      </w:tr>
      <w:tr w:rsidR="008D7CFD" w:rsidRPr="00D53106" w14:paraId="7527B6BB" w14:textId="77777777" w:rsidTr="009C1C09">
        <w:trPr>
          <w:cantSplit/>
          <w:jc w:val="center"/>
        </w:trPr>
        <w:tc>
          <w:tcPr>
            <w:tcW w:w="648" w:type="dxa"/>
          </w:tcPr>
          <w:p w14:paraId="4C2BDCF8" w14:textId="77777777" w:rsidR="008D7CFD" w:rsidRPr="0058341B" w:rsidRDefault="008D7CFD" w:rsidP="009C1C09">
            <w:pPr>
              <w:jc w:val="center"/>
              <w:rPr>
                <w:rFonts w:ascii="Aptos" w:hAnsi="Aptos"/>
                <w:sz w:val="20"/>
                <w:szCs w:val="20"/>
              </w:rPr>
            </w:pPr>
            <w:r w:rsidRPr="0058341B">
              <w:rPr>
                <w:rFonts w:ascii="Aptos" w:hAnsi="Aptos"/>
                <w:sz w:val="20"/>
                <w:szCs w:val="20"/>
              </w:rPr>
              <w:t>32</w:t>
            </w:r>
          </w:p>
        </w:tc>
        <w:tc>
          <w:tcPr>
            <w:tcW w:w="3096" w:type="dxa"/>
          </w:tcPr>
          <w:p w14:paraId="49C8F720" w14:textId="77777777" w:rsidR="008D7CFD" w:rsidRPr="0058341B" w:rsidRDefault="008D7CFD" w:rsidP="009C1C09">
            <w:pPr>
              <w:rPr>
                <w:rFonts w:ascii="Aptos" w:hAnsi="Aptos"/>
                <w:sz w:val="20"/>
                <w:szCs w:val="20"/>
              </w:rPr>
            </w:pPr>
            <w:r w:rsidRPr="0058341B">
              <w:rPr>
                <w:rFonts w:ascii="Aptos" w:hAnsi="Aptos"/>
                <w:sz w:val="20"/>
                <w:szCs w:val="20"/>
              </w:rPr>
              <w:t>Строк служби</w:t>
            </w:r>
          </w:p>
        </w:tc>
        <w:tc>
          <w:tcPr>
            <w:tcW w:w="4752" w:type="dxa"/>
          </w:tcPr>
          <w:p w14:paraId="3DBD6915" w14:textId="77777777" w:rsidR="008D7CFD" w:rsidRPr="0058341B" w:rsidRDefault="008D7CFD" w:rsidP="0058341B">
            <w:pPr>
              <w:jc w:val="both"/>
              <w:rPr>
                <w:rFonts w:ascii="Aptos" w:hAnsi="Aptos"/>
                <w:sz w:val="20"/>
                <w:szCs w:val="20"/>
              </w:rPr>
            </w:pPr>
            <w:r w:rsidRPr="0058341B">
              <w:rPr>
                <w:rFonts w:ascii="Aptos" w:hAnsi="Aptos"/>
                <w:sz w:val="20"/>
                <w:szCs w:val="20"/>
              </w:rPr>
              <w:t>Не менше 15 років</w:t>
            </w:r>
          </w:p>
        </w:tc>
        <w:tc>
          <w:tcPr>
            <w:tcW w:w="2088" w:type="dxa"/>
          </w:tcPr>
          <w:p w14:paraId="26751808" w14:textId="77777777" w:rsidR="008D7CFD" w:rsidRPr="0058341B" w:rsidRDefault="008D7CFD" w:rsidP="009C1C09">
            <w:pPr>
              <w:rPr>
                <w:rFonts w:ascii="Aptos" w:hAnsi="Aptos"/>
                <w:sz w:val="20"/>
                <w:szCs w:val="20"/>
              </w:rPr>
            </w:pPr>
          </w:p>
        </w:tc>
      </w:tr>
      <w:tr w:rsidR="008D7CFD" w:rsidRPr="00D53106" w14:paraId="6114CE87" w14:textId="77777777" w:rsidTr="009C1C09">
        <w:trPr>
          <w:cantSplit/>
          <w:jc w:val="center"/>
        </w:trPr>
        <w:tc>
          <w:tcPr>
            <w:tcW w:w="648" w:type="dxa"/>
          </w:tcPr>
          <w:p w14:paraId="0F9A1D3F" w14:textId="77777777" w:rsidR="008D7CFD" w:rsidRPr="0058341B" w:rsidRDefault="008D7CFD" w:rsidP="009C1C09">
            <w:pPr>
              <w:jc w:val="center"/>
              <w:rPr>
                <w:rFonts w:ascii="Aptos" w:hAnsi="Aptos"/>
                <w:sz w:val="20"/>
                <w:szCs w:val="20"/>
              </w:rPr>
            </w:pPr>
            <w:r w:rsidRPr="0058341B">
              <w:rPr>
                <w:rFonts w:ascii="Aptos" w:hAnsi="Aptos"/>
                <w:sz w:val="20"/>
                <w:szCs w:val="20"/>
              </w:rPr>
              <w:t>33</w:t>
            </w:r>
          </w:p>
        </w:tc>
        <w:tc>
          <w:tcPr>
            <w:tcW w:w="3096" w:type="dxa"/>
          </w:tcPr>
          <w:p w14:paraId="2660B05D" w14:textId="77777777" w:rsidR="008D7CFD" w:rsidRPr="0058341B" w:rsidRDefault="008D7CFD" w:rsidP="009C1C09">
            <w:pPr>
              <w:rPr>
                <w:rFonts w:ascii="Aptos" w:hAnsi="Aptos"/>
                <w:sz w:val="20"/>
                <w:szCs w:val="20"/>
              </w:rPr>
            </w:pPr>
            <w:r w:rsidRPr="0058341B">
              <w:rPr>
                <w:rFonts w:ascii="Aptos" w:hAnsi="Aptos"/>
                <w:sz w:val="20"/>
                <w:szCs w:val="20"/>
              </w:rPr>
              <w:t>Програмне забезпечення / діагностичні інструменти</w:t>
            </w:r>
          </w:p>
        </w:tc>
        <w:tc>
          <w:tcPr>
            <w:tcW w:w="4752" w:type="dxa"/>
          </w:tcPr>
          <w:p w14:paraId="665A9548" w14:textId="77777777" w:rsidR="008D7CFD" w:rsidRPr="0058341B" w:rsidRDefault="008D7CFD" w:rsidP="0058341B">
            <w:pPr>
              <w:jc w:val="both"/>
              <w:rPr>
                <w:rFonts w:ascii="Aptos" w:hAnsi="Aptos"/>
                <w:sz w:val="20"/>
                <w:szCs w:val="20"/>
              </w:rPr>
            </w:pPr>
            <w:r w:rsidRPr="0058341B">
              <w:rPr>
                <w:rFonts w:ascii="Aptos" w:hAnsi="Aptos"/>
                <w:sz w:val="20"/>
                <w:szCs w:val="20"/>
              </w:rPr>
              <w:t>Усі фірмові апаратні або програмні ключі, діагностичні інструменти, паролі чи облікові дані доступу, необхідні для введення в експлуатацію, налаштування параметрів, діагностики або конфігурування системи керування, мають надаватися у складі поставки</w:t>
            </w:r>
          </w:p>
        </w:tc>
        <w:tc>
          <w:tcPr>
            <w:tcW w:w="2088" w:type="dxa"/>
          </w:tcPr>
          <w:p w14:paraId="3C1DDF85" w14:textId="77777777" w:rsidR="008D7CFD" w:rsidRPr="0058341B" w:rsidRDefault="008D7CFD" w:rsidP="009C1C09">
            <w:pPr>
              <w:rPr>
                <w:rFonts w:ascii="Aptos" w:hAnsi="Aptos"/>
                <w:sz w:val="20"/>
                <w:szCs w:val="20"/>
              </w:rPr>
            </w:pPr>
          </w:p>
        </w:tc>
      </w:tr>
      <w:tr w:rsidR="008D7CFD" w:rsidRPr="00D53106" w14:paraId="79F72BD3" w14:textId="77777777" w:rsidTr="009C1C09">
        <w:trPr>
          <w:cantSplit/>
          <w:jc w:val="center"/>
        </w:trPr>
        <w:tc>
          <w:tcPr>
            <w:tcW w:w="648" w:type="dxa"/>
          </w:tcPr>
          <w:p w14:paraId="7643E961" w14:textId="77777777" w:rsidR="008D7CFD" w:rsidRPr="0058341B" w:rsidRDefault="008D7CFD" w:rsidP="009C1C09">
            <w:pPr>
              <w:jc w:val="center"/>
              <w:rPr>
                <w:rFonts w:ascii="Aptos" w:hAnsi="Aptos"/>
                <w:sz w:val="20"/>
                <w:szCs w:val="20"/>
              </w:rPr>
            </w:pPr>
            <w:r w:rsidRPr="0058341B">
              <w:rPr>
                <w:rFonts w:ascii="Aptos" w:hAnsi="Aptos"/>
                <w:sz w:val="20"/>
                <w:szCs w:val="20"/>
              </w:rPr>
              <w:t>34</w:t>
            </w:r>
          </w:p>
        </w:tc>
        <w:tc>
          <w:tcPr>
            <w:tcW w:w="3096" w:type="dxa"/>
          </w:tcPr>
          <w:p w14:paraId="265D345D" w14:textId="77777777" w:rsidR="008D7CFD" w:rsidRPr="0058341B" w:rsidRDefault="008D7CFD" w:rsidP="009C1C09">
            <w:pPr>
              <w:rPr>
                <w:rFonts w:ascii="Aptos" w:hAnsi="Aptos"/>
                <w:sz w:val="20"/>
                <w:szCs w:val="20"/>
              </w:rPr>
            </w:pPr>
            <w:r w:rsidRPr="0058341B">
              <w:rPr>
                <w:rFonts w:ascii="Aptos" w:hAnsi="Aptos"/>
                <w:sz w:val="20"/>
                <w:szCs w:val="20"/>
              </w:rPr>
              <w:t>Документація у складі пропозиції</w:t>
            </w:r>
          </w:p>
        </w:tc>
        <w:tc>
          <w:tcPr>
            <w:tcW w:w="4752" w:type="dxa"/>
          </w:tcPr>
          <w:p w14:paraId="60AE8C81" w14:textId="77777777" w:rsidR="008D7CFD" w:rsidRPr="0058341B" w:rsidRDefault="008D7CFD" w:rsidP="0058341B">
            <w:pPr>
              <w:jc w:val="both"/>
              <w:rPr>
                <w:rFonts w:ascii="Aptos" w:hAnsi="Aptos"/>
                <w:sz w:val="20"/>
                <w:szCs w:val="20"/>
              </w:rPr>
            </w:pPr>
            <w:r w:rsidRPr="0058341B">
              <w:rPr>
                <w:rFonts w:ascii="Aptos" w:hAnsi="Aptos"/>
                <w:sz w:val="20"/>
                <w:szCs w:val="20"/>
              </w:rPr>
              <w:t>Повністю заповнений технічний паспорт (Data Sheet), сертифікат відповідності, звіт про випробування, сертифікат ISO 9001:2015, паспорт / технічний паспорт, інструкції з експлуатації та технічного обслуговування українською мовою, креслення, однолінійна електрична схема та P&amp;ID</w:t>
            </w:r>
          </w:p>
        </w:tc>
        <w:tc>
          <w:tcPr>
            <w:tcW w:w="2088" w:type="dxa"/>
          </w:tcPr>
          <w:p w14:paraId="23511DF6" w14:textId="77777777" w:rsidR="008D7CFD" w:rsidRPr="0058341B" w:rsidRDefault="008D7CFD" w:rsidP="009C1C09">
            <w:pPr>
              <w:rPr>
                <w:rFonts w:ascii="Aptos" w:hAnsi="Aptos"/>
                <w:sz w:val="20"/>
                <w:szCs w:val="20"/>
              </w:rPr>
            </w:pPr>
          </w:p>
        </w:tc>
      </w:tr>
      <w:tr w:rsidR="008D7CFD" w:rsidRPr="00D53106" w14:paraId="06C83B86" w14:textId="77777777" w:rsidTr="009C1C09">
        <w:trPr>
          <w:cantSplit/>
          <w:jc w:val="center"/>
        </w:trPr>
        <w:tc>
          <w:tcPr>
            <w:tcW w:w="648" w:type="dxa"/>
          </w:tcPr>
          <w:p w14:paraId="1A59261B" w14:textId="77777777" w:rsidR="008D7CFD" w:rsidRPr="0058341B" w:rsidRDefault="008D7CFD" w:rsidP="009C1C09">
            <w:pPr>
              <w:jc w:val="center"/>
              <w:rPr>
                <w:rFonts w:ascii="Aptos" w:hAnsi="Aptos"/>
                <w:sz w:val="20"/>
                <w:szCs w:val="20"/>
              </w:rPr>
            </w:pPr>
            <w:r w:rsidRPr="0058341B">
              <w:rPr>
                <w:rFonts w:ascii="Aptos" w:hAnsi="Aptos"/>
                <w:sz w:val="20"/>
                <w:szCs w:val="20"/>
              </w:rPr>
              <w:t>35</w:t>
            </w:r>
          </w:p>
        </w:tc>
        <w:tc>
          <w:tcPr>
            <w:tcW w:w="3096" w:type="dxa"/>
          </w:tcPr>
          <w:p w14:paraId="69179539" w14:textId="77777777" w:rsidR="008D7CFD" w:rsidRPr="0058341B" w:rsidRDefault="008D7CFD" w:rsidP="009C1C09">
            <w:pPr>
              <w:rPr>
                <w:rFonts w:ascii="Aptos" w:hAnsi="Aptos"/>
                <w:sz w:val="20"/>
                <w:szCs w:val="20"/>
              </w:rPr>
            </w:pPr>
            <w:r w:rsidRPr="0058341B">
              <w:rPr>
                <w:rFonts w:ascii="Aptos" w:hAnsi="Aptos"/>
                <w:sz w:val="20"/>
                <w:szCs w:val="20"/>
              </w:rPr>
              <w:t>Документація після присудження договору</w:t>
            </w:r>
          </w:p>
        </w:tc>
        <w:tc>
          <w:tcPr>
            <w:tcW w:w="4752" w:type="dxa"/>
          </w:tcPr>
          <w:p w14:paraId="48C4AD7C" w14:textId="77777777" w:rsidR="008D7CFD" w:rsidRPr="0058341B" w:rsidRDefault="008D7CFD" w:rsidP="0058341B">
            <w:pPr>
              <w:jc w:val="both"/>
              <w:rPr>
                <w:rFonts w:ascii="Aptos" w:hAnsi="Aptos"/>
                <w:sz w:val="20"/>
                <w:szCs w:val="20"/>
              </w:rPr>
            </w:pPr>
            <w:r w:rsidRPr="0058341B">
              <w:rPr>
                <w:rFonts w:ascii="Aptos" w:hAnsi="Aptos"/>
                <w:sz w:val="20"/>
                <w:szCs w:val="20"/>
              </w:rPr>
              <w:t>Дані щодо фундаменту / навантажень, габаритні креслення, вимоги до підіймання / розвантаження, дані про інтерфейси, настанови з монтажу, процедури введення в експлуатацію, виконавча документація, настанови з експлуатації та технічного обслуговування, графік технічного обслуговування й гарантійна документація</w:t>
            </w:r>
          </w:p>
        </w:tc>
        <w:tc>
          <w:tcPr>
            <w:tcW w:w="2088" w:type="dxa"/>
          </w:tcPr>
          <w:p w14:paraId="3C40389A" w14:textId="77777777" w:rsidR="008D7CFD" w:rsidRPr="0058341B" w:rsidRDefault="008D7CFD" w:rsidP="009C1C09">
            <w:pPr>
              <w:rPr>
                <w:rFonts w:ascii="Aptos" w:hAnsi="Aptos"/>
                <w:sz w:val="20"/>
                <w:szCs w:val="20"/>
              </w:rPr>
            </w:pPr>
          </w:p>
        </w:tc>
      </w:tr>
      <w:tr w:rsidR="008D7CFD" w:rsidRPr="00D53106" w14:paraId="70EB3DC6" w14:textId="77777777" w:rsidTr="009C1C09">
        <w:trPr>
          <w:cantSplit/>
          <w:jc w:val="center"/>
        </w:trPr>
        <w:tc>
          <w:tcPr>
            <w:tcW w:w="648" w:type="dxa"/>
          </w:tcPr>
          <w:p w14:paraId="4AA03369" w14:textId="77777777" w:rsidR="008D7CFD" w:rsidRPr="0058341B" w:rsidRDefault="008D7CFD" w:rsidP="009C1C09">
            <w:pPr>
              <w:jc w:val="center"/>
              <w:rPr>
                <w:rFonts w:ascii="Aptos" w:hAnsi="Aptos"/>
                <w:sz w:val="20"/>
                <w:szCs w:val="20"/>
              </w:rPr>
            </w:pPr>
            <w:r w:rsidRPr="0058341B">
              <w:rPr>
                <w:rFonts w:ascii="Aptos" w:hAnsi="Aptos"/>
                <w:sz w:val="20"/>
                <w:szCs w:val="20"/>
              </w:rPr>
              <w:t>36</w:t>
            </w:r>
          </w:p>
        </w:tc>
        <w:tc>
          <w:tcPr>
            <w:tcW w:w="3096" w:type="dxa"/>
          </w:tcPr>
          <w:p w14:paraId="7EE111AA" w14:textId="77777777" w:rsidR="008D7CFD" w:rsidRPr="0058341B" w:rsidRDefault="008D7CFD" w:rsidP="009C1C09">
            <w:pPr>
              <w:rPr>
                <w:rFonts w:ascii="Aptos" w:hAnsi="Aptos"/>
                <w:sz w:val="20"/>
                <w:szCs w:val="20"/>
              </w:rPr>
            </w:pPr>
            <w:r w:rsidRPr="0058341B">
              <w:rPr>
                <w:rFonts w:ascii="Aptos" w:hAnsi="Aptos"/>
                <w:sz w:val="20"/>
                <w:szCs w:val="20"/>
              </w:rPr>
              <w:t>Навчання персоналу Клієнта</w:t>
            </w:r>
          </w:p>
        </w:tc>
        <w:tc>
          <w:tcPr>
            <w:tcW w:w="4752" w:type="dxa"/>
          </w:tcPr>
          <w:p w14:paraId="1B6FB4C0" w14:textId="77777777" w:rsidR="008D7CFD" w:rsidRPr="0058341B" w:rsidRDefault="008D7CFD" w:rsidP="0058341B">
            <w:pPr>
              <w:jc w:val="both"/>
              <w:rPr>
                <w:rFonts w:ascii="Aptos" w:hAnsi="Aptos"/>
                <w:sz w:val="20"/>
                <w:szCs w:val="20"/>
              </w:rPr>
            </w:pPr>
            <w:r w:rsidRPr="0058341B">
              <w:rPr>
                <w:rFonts w:ascii="Aptos" w:hAnsi="Aptos"/>
                <w:sz w:val="20"/>
                <w:szCs w:val="20"/>
              </w:rPr>
              <w:t>Навчання експлуатаційного, ремонтного й диспетчерського персоналу; проводиться українською мовою або з професійним перекладом українською мовою; початковий курс тривалістю не менше одного робочого дня</w:t>
            </w:r>
          </w:p>
        </w:tc>
        <w:tc>
          <w:tcPr>
            <w:tcW w:w="2088" w:type="dxa"/>
          </w:tcPr>
          <w:p w14:paraId="2775E552" w14:textId="77777777" w:rsidR="008D7CFD" w:rsidRPr="0058341B" w:rsidRDefault="008D7CFD" w:rsidP="009C1C09">
            <w:pPr>
              <w:rPr>
                <w:rFonts w:ascii="Aptos" w:hAnsi="Aptos"/>
                <w:sz w:val="20"/>
                <w:szCs w:val="20"/>
              </w:rPr>
            </w:pPr>
          </w:p>
        </w:tc>
      </w:tr>
      <w:tr w:rsidR="008D7CFD" w:rsidRPr="00D53106" w14:paraId="614423CB" w14:textId="77777777" w:rsidTr="009C1C09">
        <w:trPr>
          <w:cantSplit/>
          <w:jc w:val="center"/>
        </w:trPr>
        <w:tc>
          <w:tcPr>
            <w:tcW w:w="648" w:type="dxa"/>
          </w:tcPr>
          <w:p w14:paraId="0BADBD9C" w14:textId="77777777" w:rsidR="008D7CFD" w:rsidRPr="0058341B" w:rsidRDefault="008D7CFD" w:rsidP="009C1C09">
            <w:pPr>
              <w:jc w:val="center"/>
              <w:rPr>
                <w:rFonts w:ascii="Aptos" w:hAnsi="Aptos"/>
                <w:sz w:val="20"/>
                <w:szCs w:val="20"/>
              </w:rPr>
            </w:pPr>
            <w:r w:rsidRPr="0058341B">
              <w:rPr>
                <w:rFonts w:ascii="Aptos" w:hAnsi="Aptos"/>
                <w:sz w:val="20"/>
                <w:szCs w:val="20"/>
              </w:rPr>
              <w:t>37</w:t>
            </w:r>
          </w:p>
        </w:tc>
        <w:tc>
          <w:tcPr>
            <w:tcW w:w="3096" w:type="dxa"/>
          </w:tcPr>
          <w:p w14:paraId="234FB3B5" w14:textId="77777777" w:rsidR="008D7CFD" w:rsidRPr="0058341B" w:rsidRDefault="008D7CFD" w:rsidP="009C1C09">
            <w:pPr>
              <w:rPr>
                <w:rFonts w:ascii="Aptos" w:hAnsi="Aptos"/>
                <w:sz w:val="20"/>
                <w:szCs w:val="20"/>
              </w:rPr>
            </w:pPr>
            <w:r w:rsidRPr="0058341B">
              <w:rPr>
                <w:rFonts w:ascii="Aptos" w:hAnsi="Aptos"/>
                <w:sz w:val="20"/>
                <w:szCs w:val="20"/>
              </w:rPr>
              <w:t>Шеф-нагляд Виробника</w:t>
            </w:r>
          </w:p>
        </w:tc>
        <w:tc>
          <w:tcPr>
            <w:tcW w:w="4752" w:type="dxa"/>
          </w:tcPr>
          <w:p w14:paraId="43ADFCC6" w14:textId="77777777" w:rsidR="008D7CFD" w:rsidRPr="0058341B" w:rsidRDefault="008D7CFD" w:rsidP="0058341B">
            <w:pPr>
              <w:jc w:val="both"/>
              <w:rPr>
                <w:rFonts w:ascii="Aptos" w:hAnsi="Aptos"/>
                <w:sz w:val="20"/>
                <w:szCs w:val="20"/>
              </w:rPr>
            </w:pPr>
            <w:r w:rsidRPr="0058341B">
              <w:rPr>
                <w:rFonts w:ascii="Aptos" w:hAnsi="Aptos"/>
                <w:sz w:val="20"/>
                <w:szCs w:val="20"/>
              </w:rPr>
              <w:t>Виробник або уповноважені фахівці повинні здійснювати нагляд за монтажем, підключенням, передпусконалагоджувальними роботами, введенням в експлуатацію, першим пуском, синхронізацією, функціональними випробуваннями та підготовкою звітності щодо кожної установки</w:t>
            </w:r>
          </w:p>
        </w:tc>
        <w:tc>
          <w:tcPr>
            <w:tcW w:w="2088" w:type="dxa"/>
          </w:tcPr>
          <w:p w14:paraId="04C6FF7D" w14:textId="77777777" w:rsidR="008D7CFD" w:rsidRPr="0058341B" w:rsidRDefault="008D7CFD" w:rsidP="009C1C09">
            <w:pPr>
              <w:rPr>
                <w:rFonts w:ascii="Aptos" w:hAnsi="Aptos"/>
                <w:sz w:val="20"/>
                <w:szCs w:val="20"/>
              </w:rPr>
            </w:pPr>
          </w:p>
        </w:tc>
      </w:tr>
      <w:tr w:rsidR="008D7CFD" w:rsidRPr="00D53106" w14:paraId="4945AECC" w14:textId="77777777" w:rsidTr="009C1C09">
        <w:trPr>
          <w:cantSplit/>
          <w:jc w:val="center"/>
        </w:trPr>
        <w:tc>
          <w:tcPr>
            <w:tcW w:w="648" w:type="dxa"/>
          </w:tcPr>
          <w:p w14:paraId="0E1E043B" w14:textId="77777777" w:rsidR="008D7CFD" w:rsidRPr="0058341B" w:rsidRDefault="008D7CFD" w:rsidP="009C1C09">
            <w:pPr>
              <w:jc w:val="center"/>
              <w:rPr>
                <w:rFonts w:ascii="Aptos" w:hAnsi="Aptos"/>
                <w:sz w:val="20"/>
                <w:szCs w:val="20"/>
              </w:rPr>
            </w:pPr>
            <w:r w:rsidRPr="0058341B">
              <w:rPr>
                <w:rFonts w:ascii="Aptos" w:hAnsi="Aptos"/>
                <w:sz w:val="20"/>
                <w:szCs w:val="20"/>
              </w:rPr>
              <w:t>38</w:t>
            </w:r>
          </w:p>
        </w:tc>
        <w:tc>
          <w:tcPr>
            <w:tcW w:w="3096" w:type="dxa"/>
          </w:tcPr>
          <w:p w14:paraId="30950AF9" w14:textId="77777777" w:rsidR="008D7CFD" w:rsidRPr="0058341B" w:rsidRDefault="008D7CFD" w:rsidP="009C1C09">
            <w:pPr>
              <w:rPr>
                <w:rFonts w:ascii="Aptos" w:hAnsi="Aptos"/>
                <w:sz w:val="20"/>
                <w:szCs w:val="20"/>
              </w:rPr>
            </w:pPr>
            <w:r w:rsidRPr="0058341B">
              <w:rPr>
                <w:rFonts w:ascii="Aptos" w:hAnsi="Aptos"/>
                <w:sz w:val="20"/>
                <w:szCs w:val="20"/>
              </w:rPr>
              <w:t>Гарантійний строк</w:t>
            </w:r>
          </w:p>
        </w:tc>
        <w:tc>
          <w:tcPr>
            <w:tcW w:w="4752" w:type="dxa"/>
          </w:tcPr>
          <w:p w14:paraId="60D2CD7E" w14:textId="77777777" w:rsidR="008D7CFD" w:rsidRPr="0058341B" w:rsidRDefault="008D7CFD" w:rsidP="0058341B">
            <w:pPr>
              <w:jc w:val="both"/>
              <w:rPr>
                <w:rFonts w:ascii="Aptos" w:hAnsi="Aptos"/>
                <w:sz w:val="20"/>
                <w:szCs w:val="20"/>
              </w:rPr>
            </w:pPr>
            <w:r w:rsidRPr="0058341B">
              <w:rPr>
                <w:rFonts w:ascii="Aptos" w:hAnsi="Aptos"/>
                <w:sz w:val="20"/>
                <w:szCs w:val="20"/>
              </w:rPr>
              <w:t>Не менше 36 місяців від дати поставки або 24 місяців від введення в експлуатацію, якщо не застосовується довший строк</w:t>
            </w:r>
          </w:p>
        </w:tc>
        <w:tc>
          <w:tcPr>
            <w:tcW w:w="2088" w:type="dxa"/>
          </w:tcPr>
          <w:p w14:paraId="12224F37" w14:textId="77777777" w:rsidR="008D7CFD" w:rsidRPr="0058341B" w:rsidRDefault="008D7CFD" w:rsidP="009C1C09">
            <w:pPr>
              <w:rPr>
                <w:rFonts w:ascii="Aptos" w:hAnsi="Aptos"/>
                <w:sz w:val="20"/>
                <w:szCs w:val="20"/>
              </w:rPr>
            </w:pPr>
          </w:p>
        </w:tc>
      </w:tr>
      <w:tr w:rsidR="008D7CFD" w:rsidRPr="00D53106" w14:paraId="5B41327C" w14:textId="77777777" w:rsidTr="009C1C09">
        <w:trPr>
          <w:cantSplit/>
          <w:jc w:val="center"/>
        </w:trPr>
        <w:tc>
          <w:tcPr>
            <w:tcW w:w="648" w:type="dxa"/>
          </w:tcPr>
          <w:p w14:paraId="114F9C55" w14:textId="77777777" w:rsidR="008D7CFD" w:rsidRPr="0058341B" w:rsidRDefault="008D7CFD" w:rsidP="009C1C09">
            <w:pPr>
              <w:jc w:val="center"/>
              <w:rPr>
                <w:rFonts w:ascii="Aptos" w:hAnsi="Aptos"/>
                <w:sz w:val="20"/>
                <w:szCs w:val="20"/>
              </w:rPr>
            </w:pPr>
            <w:r w:rsidRPr="0058341B">
              <w:rPr>
                <w:rFonts w:ascii="Aptos" w:hAnsi="Aptos"/>
                <w:sz w:val="20"/>
                <w:szCs w:val="20"/>
              </w:rPr>
              <w:t>39</w:t>
            </w:r>
          </w:p>
        </w:tc>
        <w:tc>
          <w:tcPr>
            <w:tcW w:w="3096" w:type="dxa"/>
          </w:tcPr>
          <w:p w14:paraId="362D22A6" w14:textId="77777777" w:rsidR="008D7CFD" w:rsidRPr="0058341B" w:rsidRDefault="008D7CFD" w:rsidP="009C1C09">
            <w:pPr>
              <w:rPr>
                <w:rFonts w:ascii="Aptos" w:hAnsi="Aptos"/>
                <w:sz w:val="20"/>
                <w:szCs w:val="20"/>
              </w:rPr>
            </w:pPr>
            <w:r w:rsidRPr="0058341B">
              <w:rPr>
                <w:rFonts w:ascii="Aptos" w:hAnsi="Aptos"/>
                <w:sz w:val="20"/>
                <w:szCs w:val="20"/>
              </w:rPr>
              <w:t>Реагування за гарантією</w:t>
            </w:r>
          </w:p>
        </w:tc>
        <w:tc>
          <w:tcPr>
            <w:tcW w:w="4752" w:type="dxa"/>
          </w:tcPr>
          <w:p w14:paraId="7C9715DD" w14:textId="77777777" w:rsidR="008D7CFD" w:rsidRPr="0058341B" w:rsidRDefault="008D7CFD" w:rsidP="0058341B">
            <w:pPr>
              <w:jc w:val="both"/>
              <w:rPr>
                <w:rFonts w:ascii="Aptos" w:hAnsi="Aptos"/>
                <w:sz w:val="20"/>
                <w:szCs w:val="20"/>
              </w:rPr>
            </w:pPr>
            <w:r w:rsidRPr="0058341B">
              <w:rPr>
                <w:rFonts w:ascii="Aptos" w:hAnsi="Aptos"/>
                <w:sz w:val="20"/>
                <w:szCs w:val="20"/>
              </w:rPr>
              <w:t>Прибуття Виробника або уповноваженого сервісного персоналу на майданчик протягом десяти (10) робочих днів від дати офіційного запиту, якщо інше не погоджено</w:t>
            </w:r>
          </w:p>
        </w:tc>
        <w:tc>
          <w:tcPr>
            <w:tcW w:w="2088" w:type="dxa"/>
          </w:tcPr>
          <w:p w14:paraId="4B2EBE23" w14:textId="77777777" w:rsidR="008D7CFD" w:rsidRPr="0058341B" w:rsidRDefault="008D7CFD" w:rsidP="009C1C09">
            <w:pPr>
              <w:rPr>
                <w:rFonts w:ascii="Aptos" w:hAnsi="Aptos"/>
                <w:sz w:val="20"/>
                <w:szCs w:val="20"/>
              </w:rPr>
            </w:pPr>
          </w:p>
        </w:tc>
      </w:tr>
      <w:tr w:rsidR="008D7CFD" w:rsidRPr="00D53106" w14:paraId="26217579" w14:textId="77777777" w:rsidTr="009C1C09">
        <w:trPr>
          <w:cantSplit/>
          <w:jc w:val="center"/>
        </w:trPr>
        <w:tc>
          <w:tcPr>
            <w:tcW w:w="648" w:type="dxa"/>
          </w:tcPr>
          <w:p w14:paraId="6F3A9CDB"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40</w:t>
            </w:r>
          </w:p>
        </w:tc>
        <w:tc>
          <w:tcPr>
            <w:tcW w:w="3096" w:type="dxa"/>
          </w:tcPr>
          <w:p w14:paraId="36A06749" w14:textId="77777777" w:rsidR="008D7CFD" w:rsidRPr="0058341B" w:rsidRDefault="008D7CFD" w:rsidP="009C1C09">
            <w:pPr>
              <w:rPr>
                <w:rFonts w:ascii="Aptos" w:hAnsi="Aptos"/>
                <w:sz w:val="20"/>
                <w:szCs w:val="20"/>
              </w:rPr>
            </w:pPr>
            <w:r w:rsidRPr="0058341B">
              <w:rPr>
                <w:rFonts w:ascii="Aptos" w:hAnsi="Aptos"/>
                <w:sz w:val="20"/>
                <w:szCs w:val="20"/>
              </w:rPr>
              <w:t>Запасні частини та інструменти</w:t>
            </w:r>
          </w:p>
        </w:tc>
        <w:tc>
          <w:tcPr>
            <w:tcW w:w="4752" w:type="dxa"/>
          </w:tcPr>
          <w:p w14:paraId="42A71A62" w14:textId="77777777" w:rsidR="008D7CFD" w:rsidRPr="0058341B" w:rsidRDefault="008D7CFD" w:rsidP="0058341B">
            <w:pPr>
              <w:jc w:val="both"/>
              <w:rPr>
                <w:rFonts w:ascii="Aptos" w:hAnsi="Aptos"/>
                <w:sz w:val="20"/>
                <w:szCs w:val="20"/>
              </w:rPr>
            </w:pPr>
            <w:r w:rsidRPr="0058341B">
              <w:rPr>
                <w:rFonts w:ascii="Aptos" w:hAnsi="Aptos"/>
                <w:sz w:val="20"/>
                <w:szCs w:val="20"/>
              </w:rPr>
              <w:t>Рекомендовані запасні частини, мастильні матеріали, зношувані деталі, витратні матеріали та спеціальні інструменти на один рік експлуатації; остаточний перелік погоджується на підставі рекомендацій виробника</w:t>
            </w:r>
          </w:p>
        </w:tc>
        <w:tc>
          <w:tcPr>
            <w:tcW w:w="2088" w:type="dxa"/>
          </w:tcPr>
          <w:p w14:paraId="1FAC0AA7" w14:textId="77777777" w:rsidR="008D7CFD" w:rsidRPr="0058341B" w:rsidRDefault="008D7CFD" w:rsidP="009C1C09">
            <w:pPr>
              <w:rPr>
                <w:rFonts w:ascii="Aptos" w:hAnsi="Aptos"/>
                <w:sz w:val="20"/>
                <w:szCs w:val="20"/>
              </w:rPr>
            </w:pPr>
          </w:p>
        </w:tc>
      </w:tr>
    </w:tbl>
    <w:p w14:paraId="7FE22349" w14:textId="77777777" w:rsidR="004E3050" w:rsidRPr="00D51B5E" w:rsidRDefault="004E3050" w:rsidP="005828BF">
      <w:pPr>
        <w:spacing w:before="120" w:after="120" w:line="240" w:lineRule="auto"/>
        <w:rPr>
          <w:rStyle w:val="rynqvb"/>
          <w:rFonts w:ascii="Aptos Narrow" w:hAnsi="Aptos Narrow" w:cs="Times New Roman"/>
          <w:b/>
          <w:sz w:val="30"/>
          <w:szCs w:val="30"/>
        </w:rPr>
      </w:pPr>
      <w:r w:rsidRPr="00D51B5E">
        <w:rPr>
          <w:rStyle w:val="rynqvb"/>
          <w:rFonts w:ascii="Aptos Narrow" w:hAnsi="Aptos Narrow" w:cs="Times New Roman"/>
          <w:b/>
          <w:sz w:val="30"/>
          <w:szCs w:val="30"/>
        </w:rPr>
        <w:br w:type="page"/>
      </w:r>
    </w:p>
    <w:p w14:paraId="1E657795" w14:textId="55993514" w:rsidR="00C5404A" w:rsidRPr="00D51B5E" w:rsidRDefault="00FD76B1" w:rsidP="008E637D">
      <w:pPr>
        <w:spacing w:before="120" w:after="120" w:line="240" w:lineRule="auto"/>
        <w:jc w:val="center"/>
        <w:rPr>
          <w:rStyle w:val="rynqvb"/>
          <w:rFonts w:ascii="Aptos Narrow" w:hAnsi="Aptos Narrow" w:cs="Times New Roman"/>
          <w:b/>
          <w:sz w:val="30"/>
          <w:szCs w:val="30"/>
        </w:rPr>
      </w:pPr>
      <w:r>
        <w:rPr>
          <w:rStyle w:val="rynqvb"/>
          <w:rFonts w:ascii="Aptos Narrow" w:hAnsi="Aptos Narrow" w:cs="Times New Roman"/>
          <w:b/>
          <w:sz w:val="30"/>
          <w:szCs w:val="30"/>
        </w:rPr>
        <w:lastRenderedPageBreak/>
        <w:t>Додато</w:t>
      </w:r>
      <w:r w:rsidR="00B838C3" w:rsidRPr="00D51B5E">
        <w:rPr>
          <w:rStyle w:val="rynqvb"/>
          <w:rFonts w:ascii="Aptos Narrow" w:hAnsi="Aptos Narrow" w:cs="Times New Roman"/>
          <w:b/>
          <w:sz w:val="30"/>
          <w:szCs w:val="30"/>
        </w:rPr>
        <w:t xml:space="preserve">к </w:t>
      </w:r>
      <w:r w:rsidR="0025624E" w:rsidRPr="00D51B5E">
        <w:rPr>
          <w:rStyle w:val="rynqvb"/>
          <w:rFonts w:ascii="Aptos Narrow" w:hAnsi="Aptos Narrow" w:cs="Times New Roman"/>
          <w:b/>
          <w:sz w:val="30"/>
          <w:szCs w:val="30"/>
        </w:rPr>
        <w:t>VI — Основні договірні умови</w:t>
      </w:r>
    </w:p>
    <w:p w14:paraId="169EF338" w14:textId="77777777" w:rsidR="00D51449"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Умови оплати</w:t>
      </w:r>
      <w:r w:rsidRPr="00D51B5E">
        <w:rPr>
          <w:rStyle w:val="rynqvb"/>
          <w:rFonts w:ascii="Aptos Narrow" w:hAnsi="Aptos Narrow" w:cs="Times New Roman"/>
          <w:bCs/>
          <w:sz w:val="24"/>
          <w:szCs w:val="24"/>
        </w:rPr>
        <w:t xml:space="preserve">: </w:t>
      </w:r>
    </w:p>
    <w:p w14:paraId="7434F21A" w14:textId="7BDD3C80" w:rsidR="006B1DCE" w:rsidRPr="00D51B5E" w:rsidRDefault="006B1DCE" w:rsidP="0058341B">
      <w:pPr>
        <w:pStyle w:val="ListParagraph"/>
        <w:numPr>
          <w:ilvl w:val="0"/>
          <w:numId w:val="14"/>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Товари</w:t>
      </w:r>
      <w:r w:rsidRPr="00D51B5E">
        <w:rPr>
          <w:rStyle w:val="rynqvb"/>
          <w:rFonts w:ascii="Aptos Narrow" w:hAnsi="Aptos Narrow" w:cs="Times New Roman"/>
          <w:bCs/>
          <w:sz w:val="24"/>
          <w:szCs w:val="24"/>
        </w:rPr>
        <w:t>:</w:t>
      </w:r>
    </w:p>
    <w:p w14:paraId="39021E65" w14:textId="77777777" w:rsidR="00D51449" w:rsidRPr="00D51B5E" w:rsidRDefault="0025624E"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30% авансового платежу</w:t>
      </w:r>
      <w:r w:rsidR="00D51449" w:rsidRPr="00D51B5E">
        <w:rPr>
          <w:rStyle w:val="rynqvb"/>
          <w:rFonts w:ascii="Aptos Narrow" w:hAnsi="Aptos Narrow" w:cs="Times New Roman"/>
          <w:bCs/>
          <w:sz w:val="24"/>
          <w:szCs w:val="24"/>
        </w:rPr>
        <w:t>;</w:t>
      </w:r>
    </w:p>
    <w:p w14:paraId="286FE751" w14:textId="7166FD2C" w:rsidR="00B53D73" w:rsidRPr="00D51B5E" w:rsidRDefault="00D51449"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7</w:t>
      </w:r>
      <w:r w:rsidR="0025624E" w:rsidRPr="00D51B5E">
        <w:rPr>
          <w:rStyle w:val="rynqvb"/>
          <w:rFonts w:ascii="Aptos Narrow" w:hAnsi="Aptos Narrow" w:cs="Times New Roman"/>
          <w:bCs/>
          <w:sz w:val="24"/>
          <w:szCs w:val="24"/>
        </w:rPr>
        <w:t>0%</w:t>
      </w:r>
      <w:r w:rsidRPr="00D51B5E">
        <w:rPr>
          <w:rStyle w:val="rynqvb"/>
          <w:rFonts w:ascii="Aptos Narrow" w:hAnsi="Aptos Narrow" w:cs="Times New Roman"/>
          <w:bCs/>
          <w:sz w:val="24"/>
          <w:szCs w:val="24"/>
        </w:rPr>
        <w:t xml:space="preserve"> </w:t>
      </w:r>
      <w:r w:rsidR="0025624E" w:rsidRPr="00D51B5E">
        <w:rPr>
          <w:rStyle w:val="rynqvb"/>
          <w:rFonts w:ascii="Aptos Narrow" w:hAnsi="Aptos Narrow" w:cs="Times New Roman"/>
          <w:bCs/>
          <w:sz w:val="24"/>
          <w:szCs w:val="24"/>
        </w:rPr>
        <w:t>після приймання Товарів Покупцем (Місце поставки)</w:t>
      </w:r>
    </w:p>
    <w:p w14:paraId="2E25EEAC" w14:textId="476315F4" w:rsidR="006B1DCE" w:rsidRPr="00D51B5E" w:rsidRDefault="006B1DCE" w:rsidP="0058341B">
      <w:pPr>
        <w:pStyle w:val="ListParagraph"/>
        <w:numPr>
          <w:ilvl w:val="0"/>
          <w:numId w:val="14"/>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Супутні послуги:</w:t>
      </w:r>
    </w:p>
    <w:p w14:paraId="1CB293AD" w14:textId="71F8B89C" w:rsidR="006B1DCE" w:rsidRPr="00D51B5E" w:rsidRDefault="006B1DCE" w:rsidP="0058341B">
      <w:pPr>
        <w:pStyle w:val="ListParagraph"/>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100% після приймання Супутніх послуг Покупцем.</w:t>
      </w:r>
    </w:p>
    <w:p w14:paraId="2D7C4CBA" w14:textId="77777777" w:rsidR="006B1DCE" w:rsidRPr="00D51B5E" w:rsidRDefault="006B1DCE" w:rsidP="0058341B">
      <w:pPr>
        <w:spacing w:before="120" w:after="120" w:line="240" w:lineRule="auto"/>
        <w:jc w:val="both"/>
        <w:rPr>
          <w:rStyle w:val="rynqvb"/>
          <w:rFonts w:ascii="Aptos Narrow" w:hAnsi="Aptos Narrow" w:cs="Times New Roman"/>
          <w:b/>
          <w:sz w:val="24"/>
          <w:szCs w:val="24"/>
        </w:rPr>
      </w:pPr>
    </w:p>
    <w:p w14:paraId="3E01D137" w14:textId="06B9BC26" w:rsidR="00445FB7"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sz w:val="24"/>
          <w:szCs w:val="24"/>
        </w:rPr>
      </w:pPr>
      <w:r w:rsidRPr="00D51B5E">
        <w:rPr>
          <w:rStyle w:val="rynqvb"/>
          <w:rFonts w:ascii="Aptos Narrow" w:hAnsi="Aptos Narrow" w:cs="Times New Roman"/>
          <w:b/>
          <w:sz w:val="24"/>
          <w:szCs w:val="24"/>
        </w:rPr>
        <w:t>Умови поставки: DD</w:t>
      </w:r>
      <w:r w:rsidR="00B53D73" w:rsidRPr="00D51B5E">
        <w:rPr>
          <w:rStyle w:val="rynqvb"/>
          <w:rFonts w:ascii="Aptos Narrow" w:hAnsi="Aptos Narrow" w:cs="Times New Roman"/>
          <w:b/>
          <w:sz w:val="24"/>
          <w:szCs w:val="24"/>
        </w:rPr>
        <w:t>P</w:t>
      </w:r>
      <w:r w:rsidR="00B53D73" w:rsidRPr="00D51B5E">
        <w:rPr>
          <w:rStyle w:val="rynqvb"/>
          <w:rFonts w:ascii="Aptos Narrow" w:hAnsi="Aptos Narrow" w:cs="Times New Roman"/>
          <w:sz w:val="24"/>
          <w:szCs w:val="24"/>
        </w:rPr>
        <w:t xml:space="preserve"> (поставка зі сплатою мита) I</w:t>
      </w:r>
      <w:r w:rsidRPr="00D51B5E">
        <w:rPr>
          <w:rStyle w:val="rynqvb"/>
          <w:rFonts w:ascii="Aptos Narrow" w:hAnsi="Aptos Narrow" w:cs="Times New Roman"/>
          <w:sz w:val="24"/>
          <w:szCs w:val="24"/>
        </w:rPr>
        <w:t>ncoterms-2020. Майданчик розт</w:t>
      </w:r>
      <w:r w:rsidR="00D51449" w:rsidRPr="00D51B5E">
        <w:rPr>
          <w:rStyle w:val="rynqvb"/>
          <w:rFonts w:ascii="Aptos Narrow" w:hAnsi="Aptos Narrow" w:cs="Times New Roman"/>
          <w:sz w:val="24"/>
          <w:szCs w:val="24"/>
        </w:rPr>
        <w:t>ашований у м. Харкові, Україна</w:t>
      </w:r>
      <w:r w:rsidR="002542F6" w:rsidRPr="00D51B5E">
        <w:rPr>
          <w:rStyle w:val="rynqvb"/>
          <w:rFonts w:ascii="Aptos Narrow" w:hAnsi="Aptos Narrow" w:cs="Times New Roman"/>
          <w:sz w:val="24"/>
          <w:szCs w:val="24"/>
        </w:rPr>
        <w:t>.</w:t>
      </w:r>
    </w:p>
    <w:p w14:paraId="66C40AF6" w14:textId="632D87BB" w:rsidR="005B7494" w:rsidRPr="00D51B5E" w:rsidRDefault="0025624E" w:rsidP="0058341B">
      <w:pPr>
        <w:pStyle w:val="ListParagraph"/>
        <w:numPr>
          <w:ilvl w:val="0"/>
          <w:numId w:val="2"/>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Банківські гарантії</w:t>
      </w:r>
      <w:r w:rsidR="0083462E" w:rsidRPr="00D51B5E">
        <w:rPr>
          <w:rStyle w:val="rynqvb"/>
          <w:rFonts w:ascii="Aptos Narrow" w:hAnsi="Aptos Narrow" w:cs="Times New Roman"/>
          <w:b/>
          <w:sz w:val="24"/>
          <w:szCs w:val="24"/>
        </w:rPr>
        <w:t>:</w:t>
      </w:r>
    </w:p>
    <w:p w14:paraId="2BF722E2" w14:textId="04B1DB30" w:rsidR="0025624E" w:rsidRPr="00D51B5E" w:rsidRDefault="0025624E" w:rsidP="0058341B">
      <w:pPr>
        <w:pStyle w:val="ListParagraph"/>
        <w:numPr>
          <w:ilvl w:val="1"/>
          <w:numId w:val="2"/>
        </w:numPr>
        <w:spacing w:before="120" w:after="120" w:line="240" w:lineRule="auto"/>
        <w:ind w:left="851" w:hanging="491"/>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Забезпечення авансового платежу в розмірі авансового плате</w:t>
      </w:r>
      <w:r w:rsidR="00631818" w:rsidRPr="00D51B5E">
        <w:rPr>
          <w:rStyle w:val="rynqvb"/>
          <w:rFonts w:ascii="Aptos Narrow" w:hAnsi="Aptos Narrow" w:cs="Times New Roman"/>
          <w:sz w:val="24"/>
          <w:szCs w:val="24"/>
        </w:rPr>
        <w:t>жу має надаватися у формі безумовної банківської гарантії</w:t>
      </w:r>
      <w:r w:rsidR="00445FB7" w:rsidRPr="00D51B5E">
        <w:rPr>
          <w:rStyle w:val="rynqvb"/>
          <w:rFonts w:ascii="Aptos Narrow" w:hAnsi="Aptos Narrow" w:cs="Times New Roman"/>
          <w:sz w:val="24"/>
          <w:szCs w:val="24"/>
        </w:rPr>
        <w:t>;</w:t>
      </w:r>
    </w:p>
    <w:p w14:paraId="6E372C87" w14:textId="6697C7FC" w:rsidR="00B53D73" w:rsidRPr="00D51B5E" w:rsidRDefault="0025624E" w:rsidP="0058341B">
      <w:pPr>
        <w:pStyle w:val="ListParagraph"/>
        <w:numPr>
          <w:ilvl w:val="1"/>
          <w:numId w:val="2"/>
        </w:numPr>
        <w:spacing w:before="120" w:after="120" w:line="240" w:lineRule="auto"/>
        <w:ind w:left="851" w:hanging="491"/>
        <w:contextualSpacing w:val="0"/>
        <w:jc w:val="both"/>
        <w:rPr>
          <w:rStyle w:val="hwtze"/>
          <w:rFonts w:ascii="Aptos Narrow" w:hAnsi="Aptos Narrow" w:cs="Times New Roman"/>
          <w:sz w:val="24"/>
          <w:szCs w:val="24"/>
        </w:rPr>
      </w:pPr>
      <w:r w:rsidRPr="00D51B5E">
        <w:rPr>
          <w:rStyle w:val="rynqvb"/>
          <w:rFonts w:ascii="Aptos Narrow" w:hAnsi="Aptos Narrow" w:cs="Times New Roman"/>
          <w:sz w:val="24"/>
          <w:szCs w:val="24"/>
        </w:rPr>
        <w:t>Забезпечення виконання в розмірі 10% Ціни Договору має</w:t>
      </w:r>
      <w:r w:rsidR="00631818" w:rsidRPr="00D51B5E">
        <w:rPr>
          <w:rStyle w:val="rynqvb"/>
          <w:rFonts w:ascii="Aptos Narrow" w:hAnsi="Aptos Narrow" w:cs="Times New Roman"/>
          <w:sz w:val="24"/>
          <w:szCs w:val="24"/>
        </w:rPr>
        <w:t xml:space="preserve"> надаватися у формі безумовної банківської гарантії</w:t>
      </w:r>
      <w:r w:rsidR="00445FB7" w:rsidRPr="00D51B5E">
        <w:rPr>
          <w:rStyle w:val="rynqvb"/>
          <w:rFonts w:ascii="Aptos Narrow" w:hAnsi="Aptos Narrow" w:cs="Times New Roman"/>
          <w:sz w:val="24"/>
          <w:szCs w:val="24"/>
        </w:rPr>
        <w:t xml:space="preserve">; </w:t>
      </w:r>
    </w:p>
    <w:p w14:paraId="2424574C" w14:textId="57E08344" w:rsidR="00D702AD" w:rsidRPr="00D51B5E" w:rsidRDefault="0025624E" w:rsidP="0058341B">
      <w:pPr>
        <w:pStyle w:val="ListParagraph"/>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Страхуванн</w:t>
      </w:r>
      <w:r w:rsidR="00B53D73" w:rsidRPr="00D51B5E">
        <w:rPr>
          <w:rStyle w:val="rynqvb"/>
          <w:rFonts w:ascii="Aptos Narrow" w:hAnsi="Aptos Narrow" w:cs="Times New Roman"/>
          <w:b/>
          <w:sz w:val="24"/>
          <w:szCs w:val="24"/>
        </w:rPr>
        <w:t>я</w:t>
      </w:r>
      <w:r w:rsidR="00B53D73" w:rsidRPr="00D51B5E">
        <w:rPr>
          <w:rStyle w:val="hwtze"/>
          <w:rFonts w:ascii="Aptos Narrow" w:hAnsi="Aptos Narrow" w:cs="Times New Roman"/>
          <w:sz w:val="24"/>
          <w:szCs w:val="24"/>
        </w:rPr>
        <w:t>:</w:t>
      </w:r>
      <w:r w:rsidRPr="00D51B5E">
        <w:rPr>
          <w:rStyle w:val="hwtze"/>
          <w:rFonts w:ascii="Aptos Narrow" w:hAnsi="Aptos Narrow" w:cs="Times New Roman"/>
          <w:sz w:val="24"/>
          <w:szCs w:val="24"/>
        </w:rPr>
        <w:t xml:space="preserve"> Товари мають бути застраховані від втрати або пошкодження, пов’язаних із виготовленням чи придбанням, транспортуванням, зберіганням і доставкою відповідно до D</w:t>
      </w:r>
      <w:r w:rsidR="00EF01B5" w:rsidRPr="00D51B5E">
        <w:rPr>
          <w:rStyle w:val="hwtze"/>
          <w:rFonts w:ascii="Aptos Narrow" w:hAnsi="Aptos Narrow" w:cs="Times New Roman"/>
          <w:sz w:val="24"/>
          <w:szCs w:val="24"/>
        </w:rPr>
        <w:t>DP Incoterms-20</w:t>
      </w:r>
      <w:r w:rsidRPr="00D51B5E">
        <w:rPr>
          <w:rStyle w:val="hwtze"/>
          <w:rFonts w:ascii="Aptos Narrow" w:hAnsi="Aptos Narrow" w:cs="Times New Roman"/>
          <w:sz w:val="24"/>
          <w:szCs w:val="24"/>
        </w:rPr>
        <w:t>20. Воєнні ризики виключаються</w:t>
      </w:r>
      <w:r w:rsidR="00B53D73" w:rsidRPr="00D51B5E">
        <w:rPr>
          <w:rStyle w:val="hwtze"/>
          <w:rFonts w:ascii="Aptos Narrow" w:hAnsi="Aptos Narrow" w:cs="Times New Roman"/>
          <w:sz w:val="24"/>
          <w:szCs w:val="24"/>
        </w:rPr>
        <w:t>.</w:t>
      </w:r>
    </w:p>
    <w:p w14:paraId="7E2B31E3" w14:textId="419F77C0" w:rsidR="007A271C" w:rsidRPr="00D51B5E" w:rsidRDefault="007A271C" w:rsidP="0058341B">
      <w:pPr>
        <w:pStyle w:val="ListParagraph"/>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Гарантії: 3</w:t>
      </w:r>
      <w:r w:rsidRPr="00D51B5E">
        <w:rPr>
          <w:rStyle w:val="hwtze"/>
          <w:rFonts w:ascii="Aptos Narrow" w:hAnsi="Aptos Narrow" w:cs="Times New Roman"/>
          <w:sz w:val="24"/>
          <w:szCs w:val="24"/>
        </w:rPr>
        <w:t>6</w:t>
      </w:r>
      <w:r w:rsidR="00B400D9" w:rsidRPr="00D51B5E">
        <w:rPr>
          <w:rStyle w:val="hwtze"/>
          <w:rFonts w:ascii="Aptos Narrow" w:hAnsi="Aptos Narrow" w:cs="Times New Roman"/>
          <w:color w:val="000000" w:themeColor="text1"/>
          <w:sz w:val="24"/>
          <w:szCs w:val="24"/>
        </w:rPr>
        <w:t xml:space="preserve"> мі</w:t>
      </w:r>
      <w:r w:rsidR="00B400D9" w:rsidRPr="00D51B5E">
        <w:rPr>
          <w:rStyle w:val="hwtze"/>
          <w:rFonts w:ascii="Aptos Narrow" w:hAnsi="Aptos Narrow" w:cs="Times New Roman"/>
          <w:sz w:val="24"/>
          <w:szCs w:val="24"/>
        </w:rPr>
        <w:t xml:space="preserve">сяців від поставки або 24 місяці від введення в експлуатацію </w:t>
      </w:r>
    </w:p>
    <w:p w14:paraId="28AC71BD" w14:textId="77777777" w:rsidR="00D702AD" w:rsidRPr="00D51B5E" w:rsidRDefault="00D702AD" w:rsidP="0058341B">
      <w:pPr>
        <w:spacing w:before="120" w:after="120" w:line="240" w:lineRule="auto"/>
        <w:jc w:val="both"/>
        <w:rPr>
          <w:rStyle w:val="hwtze"/>
          <w:rFonts w:ascii="Aptos Narrow" w:hAnsi="Aptos Narrow" w:cs="Times New Roman"/>
          <w:sz w:val="26"/>
          <w:szCs w:val="26"/>
        </w:rPr>
      </w:pPr>
    </w:p>
    <w:p w14:paraId="2FD3676F" w14:textId="77777777" w:rsidR="00F55C75" w:rsidRPr="00D51B5E" w:rsidRDefault="00F55C75" w:rsidP="00A22E53">
      <w:pPr>
        <w:spacing w:after="0" w:line="240" w:lineRule="auto"/>
        <w:jc w:val="both"/>
        <w:rPr>
          <w:rStyle w:val="hwtze"/>
          <w:rFonts w:ascii="Aptos Narrow" w:hAnsi="Aptos Narrow" w:cs="Times New Roman"/>
        </w:rPr>
      </w:pPr>
    </w:p>
    <w:sectPr w:rsidR="00F55C75" w:rsidRPr="00D51B5E" w:rsidSect="0058341B">
      <w:pgSz w:w="11909" w:h="16834"/>
      <w:pgMar w:top="680" w:right="659" w:bottom="1133"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4FEE" w14:textId="77777777" w:rsidR="009E73BF" w:rsidRDefault="009E73BF" w:rsidP="00600DDA">
      <w:pPr>
        <w:spacing w:after="0" w:line="240" w:lineRule="auto"/>
      </w:pPr>
      <w:r>
        <w:separator/>
      </w:r>
    </w:p>
  </w:endnote>
  <w:endnote w:type="continuationSeparator" w:id="0">
    <w:p w14:paraId="3B281654" w14:textId="77777777" w:rsidR="009E73BF" w:rsidRDefault="009E73BF" w:rsidP="0060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3DDE" w14:textId="6EE54FDF" w:rsidR="00AD443F" w:rsidRDefault="00D919CF" w:rsidP="00050CE6">
    <w:pPr>
      <w:pStyle w:val="Footer"/>
      <w:jc w:val="center"/>
    </w:pPr>
    <w:r>
      <w:rPr>
        <w:noProof/>
      </w:rPr>
      <mc:AlternateContent>
        <mc:Choice Requires="wps">
          <w:drawing>
            <wp:anchor distT="0" distB="0" distL="0" distR="0" simplePos="0" relativeHeight="251662336" behindDoc="0" locked="0" layoutInCell="1" allowOverlap="1" wp14:anchorId="6E35FEAB" wp14:editId="121F5E22">
              <wp:simplePos x="635" y="635"/>
              <wp:positionH relativeFrom="page">
                <wp:align>right</wp:align>
              </wp:positionH>
              <wp:positionV relativeFrom="page">
                <wp:align>bottom</wp:align>
              </wp:positionV>
              <wp:extent cx="1610360" cy="357505"/>
              <wp:effectExtent l="0" t="0" r="0" b="0"/>
              <wp:wrapNone/>
              <wp:docPr id="1641235394" name="Text Box 8"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Чутливість даних — Внутрішнє використання</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 xmlns:w16du="http://schemas.microsoft.com/office/word/2023/wordml/word16du" xmlns:w16sdtfl="http://schemas.microsoft.com/office/word/2024/wordml/sdtformatlock">
          <w:pict>
            <v:shapetype w14:anchorId="6E35FEAB" id="_x0000_t202" coordsize="21600,21600" o:spt="202" path="m,l,21600r21600,l21600,xe">
              <v:stroke joinstyle="miter"/>
              <v:path gradientshapeok="t" o:connecttype="rect"/>
            </v:shapetype>
            <v:shape id="Text Box 8" o:spid="_x0000_s1027" type="#_x0000_t202" alt="Data sensitivity - Internal" style="position:absolute;left:0;text-align:left;margin-left:75.6pt;margin-top:0;width:126.8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" filled="f" stroked="f">
              <v:textbox style="mso-fit-shape-to-text:t" inset="0,0,20pt,15pt">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Чутливість даних — Внутрішнє використання</w:t>
                    </w:r>
                  </w:p>
                </w:txbxContent>
              </v:textbox>
              <w10:wrap anchorx="page" anchory="page"/>
            </v:shape>
          </w:pict>
        </mc:Fallback>
      </mc:AlternateContent>
    </w:r>
    <w:r w:rsidR="00000000">
      <w:fldChar w:fldCharType="begin" w:fldLock="1"/>
    </w:r>
    <w:r w:rsidR="00000000">
      <w:instrText xml:space="preserve"> DOCPROPERTY bjFooterEvenPageDocProperty \* MERGEFORMAT </w:instrText>
    </w:r>
    <w:r w:rsidR="00000000">
      <w:fldChar w:fldCharType="separate"/>
    </w:r>
    <w:r w:rsidR="00AD443F" w:rsidRPr="00050CE6">
      <w:rPr>
        <w:rFonts w:ascii="Arial" w:hAnsi="Arial" w:cs="Arial"/>
        <w:color w:val="0000FF"/>
        <w:sz w:val="18"/>
      </w:rPr>
      <w:t>OFFICIAL USE</w:t>
    </w:r>
    <w:r w:rsidR="00000000">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178D" w14:textId="42BC3D3B" w:rsidR="006D52EF" w:rsidRPr="006D52EF" w:rsidRDefault="006D52EF" w:rsidP="006D52EF">
    <w:pPr>
      <w:pStyle w:val="Footer"/>
      <w:tabs>
        <w:tab w:val="center" w:pos="10350"/>
      </w:tabs>
      <w:jc w:val="both"/>
      <w:rPr>
        <w:rFonts w:ascii="Arial" w:hAnsi="Arial" w:cs="Arial"/>
        <w:noProof/>
        <w:snapToGrid w:val="0"/>
        <w:sz w:val="18"/>
        <w:szCs w:val="18"/>
      </w:rPr>
    </w:pPr>
    <w:r w:rsidRPr="006D52EF">
      <w:rPr>
        <w:rFonts w:ascii="Arial" w:hAnsi="Arial" w:cs="Arial"/>
        <w:bCs/>
        <w:noProof/>
        <w:sz w:val="18"/>
      </w:rPr>
      <mc:AlternateContent>
        <mc:Choice Requires="wps">
          <w:drawing>
            <wp:anchor distT="0" distB="0" distL="114300" distR="114300" simplePos="0" relativeHeight="251666432" behindDoc="0" locked="0" layoutInCell="1" allowOverlap="1" wp14:anchorId="5693DDD6" wp14:editId="01B24991">
              <wp:simplePos x="0" y="0"/>
              <wp:positionH relativeFrom="column">
                <wp:posOffset>-40005</wp:posOffset>
              </wp:positionH>
              <wp:positionV relativeFrom="paragraph">
                <wp:posOffset>-635</wp:posOffset>
              </wp:positionV>
              <wp:extent cx="5724000" cy="0"/>
              <wp:effectExtent l="0" t="0" r="29210" b="19050"/>
              <wp:wrapNone/>
              <wp:docPr id="1555877300" name="Straight Connector 1555877300"/>
              <wp:cNvGraphicFramePr/>
              <a:graphic xmlns:a="http://schemas.openxmlformats.org/drawingml/2006/main">
                <a:graphicData uri="http://schemas.microsoft.com/office/word/2010/wordprocessingShape">
                  <wps:wsp>
                    <wps:cNvCnPr/>
                    <wps:spPr>
                      <a:xfrm flipV="1">
                        <a:off x="0" y="0"/>
                        <a:ext cx="572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xmlns:w16du="http://schemas.microsoft.com/office/word/2023/wordml/word16du" xmlns:w16sdtfl="http://schemas.microsoft.com/office/word/2024/wordml/sdtformatlock">
          <w:pict>
            <v:line w14:anchorId="2DFC437E" id="Straight Connector 155587730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05pt" to="447.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" strokecolor="#5b9bd5 [3204]" strokeweight="1pt">
              <v:stroke joinstyle="miter"/>
            </v:line>
          </w:pict>
        </mc:Fallback>
      </mc:AlternateContent>
    </w:r>
    <w:r w:rsidRPr="006D52EF">
      <w:rPr>
        <w:bCs/>
      </w:rPr>
      <w:t xml:space="preserve"> </w:t>
    </w:r>
    <w:r w:rsidR="00EE5B70" w:rsidRPr="00EE5B70">
      <w:rPr>
        <w:rFonts w:ascii="Arial" w:hAnsi="Arial" w:cs="Arial"/>
        <w:bCs/>
        <w:noProof/>
        <w:sz w:val="18"/>
      </w:rPr>
      <w:t>Попередня взаємодія з ринком</w:t>
    </w:r>
    <w:r w:rsidRPr="00FE6EB3">
      <w:rPr>
        <w:rFonts w:ascii="Arial" w:hAnsi="Arial" w:cs="Arial"/>
        <w:sz w:val="18"/>
      </w:rPr>
      <w:t xml:space="preserve"> </w:t>
    </w:r>
    <w:r w:rsidRPr="00FE6EB3">
      <w:rPr>
        <w:rFonts w:ascii="Arial" w:hAnsi="Arial" w:cs="Arial"/>
        <w:sz w:val="18"/>
      </w:rPr>
      <w:tab/>
    </w:r>
    <w:r>
      <w:rPr>
        <w:rFonts w:ascii="Arial" w:hAnsi="Arial" w:cs="Arial"/>
        <w:sz w:val="18"/>
      </w:rPr>
      <w:tab/>
    </w:r>
    <w:r w:rsidRPr="00FE6EB3">
      <w:rPr>
        <w:rFonts w:ascii="Arial" w:hAnsi="Arial" w:cs="Arial"/>
        <w:noProof/>
        <w:snapToGrid w:val="0"/>
        <w:sz w:val="18"/>
        <w:szCs w:val="18"/>
      </w:rPr>
      <w:t xml:space="preserve">Сторінка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PAGE </w:instrText>
    </w:r>
    <w:r w:rsidRPr="00FE6EB3">
      <w:rPr>
        <w:rFonts w:ascii="Arial" w:hAnsi="Arial" w:cs="Arial"/>
        <w:noProof/>
        <w:snapToGrid w:val="0"/>
        <w:sz w:val="18"/>
        <w:szCs w:val="18"/>
      </w:rPr>
      <w:fldChar w:fldCharType="separate"/>
    </w:r>
    <w:r>
      <w:rPr>
        <w:rFonts w:ascii="Arial" w:hAnsi="Arial" w:cs="Arial"/>
        <w:noProof/>
        <w:snapToGrid w:val="0"/>
        <w:sz w:val="18"/>
        <w:szCs w:val="18"/>
      </w:rPr>
      <w:t>1</w:t>
    </w:r>
    <w:r w:rsidRPr="00FE6EB3">
      <w:rPr>
        <w:rFonts w:ascii="Arial" w:hAnsi="Arial" w:cs="Arial"/>
        <w:noProof/>
        <w:snapToGrid w:val="0"/>
        <w:sz w:val="18"/>
        <w:szCs w:val="18"/>
      </w:rPr>
      <w:fldChar w:fldCharType="end"/>
    </w:r>
    <w:r w:rsidRPr="00FE6EB3">
      <w:rPr>
        <w:rFonts w:ascii="Arial" w:hAnsi="Arial" w:cs="Arial"/>
        <w:noProof/>
        <w:snapToGrid w:val="0"/>
        <w:sz w:val="18"/>
        <w:szCs w:val="18"/>
      </w:rPr>
      <w:t xml:space="preserve"> з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NUMPAGES </w:instrText>
    </w:r>
    <w:r w:rsidRPr="00FE6EB3">
      <w:rPr>
        <w:rFonts w:ascii="Arial" w:hAnsi="Arial" w:cs="Arial"/>
        <w:noProof/>
        <w:snapToGrid w:val="0"/>
        <w:sz w:val="18"/>
        <w:szCs w:val="18"/>
      </w:rPr>
      <w:fldChar w:fldCharType="separate"/>
    </w:r>
    <w:r>
      <w:rPr>
        <w:rFonts w:ascii="Arial" w:hAnsi="Arial" w:cs="Arial"/>
        <w:noProof/>
        <w:snapToGrid w:val="0"/>
        <w:sz w:val="18"/>
        <w:szCs w:val="18"/>
      </w:rPr>
      <w:t>13</w:t>
    </w:r>
    <w:r w:rsidRPr="00FE6EB3">
      <w:rPr>
        <w:rFonts w:ascii="Arial" w:hAnsi="Arial" w:cs="Arial"/>
        <w:noProof/>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FA5D" w14:textId="4692E5A4" w:rsidR="00AD443F" w:rsidRDefault="00D919CF" w:rsidP="00050CE6">
    <w:pPr>
      <w:pStyle w:val="Footer"/>
      <w:jc w:val="center"/>
    </w:pPr>
    <w:r>
      <w:rPr>
        <w:noProof/>
      </w:rPr>
      <mc:AlternateContent>
        <mc:Choice Requires="wps">
          <w:drawing>
            <wp:anchor distT="0" distB="0" distL="0" distR="0" simplePos="0" relativeHeight="251661312" behindDoc="0" locked="0" layoutInCell="1" allowOverlap="1" wp14:anchorId="0C8094AE" wp14:editId="7CEB4C46">
              <wp:simplePos x="635" y="635"/>
              <wp:positionH relativeFrom="page">
                <wp:align>right</wp:align>
              </wp:positionH>
              <wp:positionV relativeFrom="page">
                <wp:align>bottom</wp:align>
              </wp:positionV>
              <wp:extent cx="1610360" cy="357505"/>
              <wp:effectExtent l="0" t="0" r="0" b="0"/>
              <wp:wrapNone/>
              <wp:docPr id="843216734" name="Text Box 7"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Чутливість даних — Внутрішнє використання</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 xmlns:w16du="http://schemas.microsoft.com/office/word/2023/wordml/word16du" xmlns:w16sdtfl="http://schemas.microsoft.com/office/word/2024/wordml/sdtformatlock">
          <w:pict>
            <v:shapetype w14:anchorId="0C8094AE" id="_x0000_t202" coordsize="21600,21600" o:spt="202" path="m,l,21600r21600,l21600,xe">
              <v:stroke joinstyle="miter"/>
              <v:path gradientshapeok="t" o:connecttype="rect"/>
            </v:shapetype>
            <v:shape id="Text Box 7" o:spid="_x0000_s1029" type="#_x0000_t202" alt="Data sensitivity - Internal" style="position:absolute;left:0;text-align:left;margin-left:75.6pt;margin-top:0;width:126.8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gxEwIAACIEAAAOAAAAZHJzL2Uyb0RvYy54bWysU01v2zAMvQ/YfxB0X2ynS9Y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" filled="f" stroked="f">
              <v:textbox style="mso-fit-shape-to-text:t" inset="0,0,20pt,15pt">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Чутливість даних — Внутрішнє використання</w:t>
                    </w:r>
                  </w:p>
                </w:txbxContent>
              </v:textbox>
              <w10:wrap anchorx="page" anchory="page"/>
            </v:shape>
          </w:pict>
        </mc:Fallback>
      </mc:AlternateContent>
    </w:r>
    <w:r w:rsidR="00000000">
      <w:fldChar w:fldCharType="begin" w:fldLock="1"/>
    </w:r>
    <w:r w:rsidR="00000000">
      <w:instrText xml:space="preserve"> DOCPROPERTY bjFooterFirstPageDocProperty \* MERGEFORMAT </w:instrText>
    </w:r>
    <w:r w:rsidR="00000000">
      <w:fldChar w:fldCharType="separate"/>
    </w:r>
    <w:r w:rsidR="00AD443F" w:rsidRPr="00050CE6">
      <w:rPr>
        <w:rFonts w:ascii="Arial" w:hAnsi="Arial" w:cs="Arial"/>
        <w:color w:val="0000FF"/>
        <w:sz w:val="18"/>
      </w:rPr>
      <w:t>OFFICIAL USE</w:t>
    </w:r>
    <w:r w:rsidR="00000000">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62E5" w14:textId="77777777" w:rsidR="009E73BF" w:rsidRDefault="009E73BF" w:rsidP="00600DDA">
      <w:pPr>
        <w:spacing w:after="0" w:line="240" w:lineRule="auto"/>
      </w:pPr>
      <w:r>
        <w:separator/>
      </w:r>
    </w:p>
  </w:footnote>
  <w:footnote w:type="continuationSeparator" w:id="0">
    <w:p w14:paraId="6D196D1D" w14:textId="77777777" w:rsidR="009E73BF" w:rsidRDefault="009E73BF" w:rsidP="00600DDA">
      <w:pPr>
        <w:spacing w:after="0" w:line="240" w:lineRule="auto"/>
      </w:pPr>
      <w:r>
        <w:continuationSeparator/>
      </w:r>
    </w:p>
  </w:footnote>
  <w:footnote w:id="1">
    <w:p w14:paraId="62ED57A1" w14:textId="77777777" w:rsidR="00AD443F" w:rsidRPr="00176A84" w:rsidRDefault="00AD443F" w:rsidP="00176A84">
      <w:pPr>
        <w:spacing w:before="120" w:after="120"/>
        <w:rPr>
          <w:rFonts w:ascii="Aptos Narrow" w:hAnsi="Aptos Narrow" w:cs="Arial"/>
          <w:sz w:val="18"/>
        </w:rPr>
      </w:pPr>
      <w:r w:rsidRPr="00176A84">
        <w:rPr>
          <w:rStyle w:val="FootnoteReference"/>
          <w:rFonts w:ascii="Aptos Narrow" w:hAnsi="Aptos Narrow" w:cs="Arial"/>
          <w:sz w:val="18"/>
        </w:rPr>
        <w:footnoteRef/>
      </w:r>
      <w:r w:rsidRPr="00176A84">
        <w:rPr>
          <w:rFonts w:ascii="Aptos Narrow" w:hAnsi="Aptos Narrow" w:cs="Arial"/>
          <w:sz w:val="18"/>
        </w:rPr>
        <w:t xml:space="preserve"> Грошові суми мають бути виражені в еквіваленті євро.</w:t>
      </w:r>
    </w:p>
    <w:p w14:paraId="7561A97A" w14:textId="451C52E6" w:rsidR="00AD443F" w:rsidRPr="00176A84" w:rsidRDefault="00AD443F" w:rsidP="00176A84">
      <w:pPr>
        <w:spacing w:before="120" w:after="120"/>
        <w:jc w:val="both"/>
        <w:rPr>
          <w:rFonts w:ascii="Aptos Narrow" w:hAnsi="Aptos Narrow" w:cs="Arial"/>
          <w:sz w:val="18"/>
        </w:rPr>
      </w:pPr>
      <w:r w:rsidRPr="00176A84">
        <w:rPr>
          <w:rFonts w:ascii="Aptos Narrow" w:hAnsi="Aptos Narrow" w:cs="Arial"/>
          <w:sz w:val="18"/>
        </w:rPr>
        <w:t xml:space="preserve">Суми в інших валютах слід перерахувати у зазначену вище валюту за обмінним курсом, установленим на </w:t>
      </w:r>
      <w:hyperlink r:id="rId1" w:history="1">
        <w:r w:rsidRPr="003835DC">
          <w:rPr>
            <w:rStyle w:val="Hyperlink"/>
            <w:rFonts w:ascii="Aptos Narrow" w:hAnsi="Aptos Narrow" w:cs="Arial"/>
            <w:sz w:val="18"/>
          </w:rPr>
          <w:t>https://www.xe.com/currencytables/</w:t>
        </w:r>
      </w:hyperlink>
      <w:r>
        <w:rPr>
          <w:rFonts w:ascii="Aptos Narrow" w:hAnsi="Aptos Narrow" w:cs="Arial"/>
          <w:sz w:val="18"/>
        </w:rPr>
        <w:t xml:space="preserve"> </w:t>
      </w:r>
      <w:r w:rsidRPr="00176A84">
        <w:rPr>
          <w:rFonts w:ascii="Aptos Narrow" w:hAnsi="Aptos Narrow" w:cs="Arial"/>
          <w:sz w:val="18"/>
        </w:rPr>
        <w:t xml:space="preserve">станом </w:t>
      </w:r>
      <w:r w:rsidRPr="00176A84">
        <w:rPr>
          <w:rFonts w:ascii="Aptos Narrow" w:hAnsi="Aptos Narrow" w:cs="Arial"/>
          <w:sz w:val="18"/>
          <w:vertAlign w:val="superscript"/>
        </w:rPr>
        <w:t>на</w:t>
      </w:r>
      <w:r w:rsidRPr="00176A84">
        <w:rPr>
          <w:rFonts w:ascii="Aptos Narrow" w:hAnsi="Aptos Narrow" w:cs="Arial"/>
          <w:sz w:val="18"/>
        </w:rPr>
        <w:t xml:space="preserve"> 1 липня кожного року істотного завершення відповідних договорів, а для поточного року — станом на дату запрошення до подання заявок або пропозицій, залежно від обста</w:t>
      </w:r>
      <w:r>
        <w:rPr>
          <w:rFonts w:ascii="Aptos Narrow" w:hAnsi="Aptos Narrow" w:cs="Arial"/>
          <w:sz w:val="18"/>
        </w:rPr>
        <w:t>вин</w:t>
      </w:r>
      <w:r w:rsidRPr="00176A84">
        <w:rPr>
          <w:rFonts w:ascii="Aptos Narrow" w:hAnsi="Aptos Narrow" w:cs="Arial"/>
          <w:sz w:val="18"/>
          <w:szCs w:val="18"/>
        </w:rPr>
        <w:t>.</w:t>
      </w:r>
    </w:p>
  </w:footnote>
  <w:footnote w:id="2">
    <w:p w14:paraId="59C9A217" w14:textId="77777777" w:rsidR="006D52EF" w:rsidRPr="00176A84" w:rsidRDefault="006D52EF" w:rsidP="002864DE">
      <w:pPr>
        <w:spacing w:before="120" w:after="120"/>
        <w:rPr>
          <w:rFonts w:ascii="Aptos Narrow" w:hAnsi="Aptos Narrow" w:cs="Arial"/>
          <w:sz w:val="18"/>
        </w:rPr>
      </w:pPr>
      <w:r w:rsidRPr="001828AB">
        <w:rPr>
          <w:rStyle w:val="FootnoteReference"/>
          <w:rFonts w:ascii="Aptos Narrow" w:hAnsi="Aptos Narrow" w:cs="Arial"/>
          <w:sz w:val="18"/>
          <w:szCs w:val="18"/>
        </w:rPr>
        <w:footnoteRef/>
      </w:r>
      <w:r w:rsidRPr="002864DE">
        <w:rPr>
          <w:rFonts w:ascii="Aptos Narrow" w:hAnsi="Aptos Narrow" w:cs="Arial"/>
          <w:sz w:val="18"/>
          <w:szCs w:val="18"/>
        </w:rPr>
        <w:t xml:space="preserve"> </w:t>
      </w:r>
      <w:r w:rsidRPr="00176A84">
        <w:rPr>
          <w:rFonts w:ascii="Aptos Narrow" w:hAnsi="Aptos Narrow" w:cs="Arial"/>
          <w:sz w:val="18"/>
        </w:rPr>
        <w:t>Грошові суми мають бути виражені в еквіваленті євро.</w:t>
      </w:r>
    </w:p>
    <w:p w14:paraId="0957468B" w14:textId="275C3D93" w:rsidR="006D52EF" w:rsidRPr="002864DE" w:rsidRDefault="006D52EF" w:rsidP="002864DE">
      <w:pPr>
        <w:spacing w:before="120" w:after="120"/>
        <w:rPr>
          <w:rFonts w:ascii="Aptos Narrow" w:hAnsi="Aptos Narrow" w:cs="Arial"/>
          <w:sz w:val="18"/>
          <w:szCs w:val="18"/>
        </w:rPr>
      </w:pPr>
      <w:r w:rsidRPr="00176A84">
        <w:rPr>
          <w:rFonts w:ascii="Aptos Narrow" w:hAnsi="Aptos Narrow" w:cs="Arial"/>
          <w:sz w:val="18"/>
        </w:rPr>
        <w:t xml:space="preserve">Суми в інших валютах слід перерахувати у зазначену вище валюту за обмінним курсом, установленим на </w:t>
      </w:r>
      <w:hyperlink r:id="rId2" w:history="1">
        <w:r w:rsidRPr="003835DC">
          <w:rPr>
            <w:rStyle w:val="Hyperlink"/>
            <w:rFonts w:ascii="Aptos Narrow" w:hAnsi="Aptos Narrow" w:cs="Arial"/>
            <w:sz w:val="18"/>
          </w:rPr>
          <w:t>https://www.xe.com/currencytables/</w:t>
        </w:r>
      </w:hyperlink>
      <w:r>
        <w:rPr>
          <w:rFonts w:ascii="Aptos Narrow" w:hAnsi="Aptos Narrow" w:cs="Arial"/>
          <w:sz w:val="18"/>
        </w:rPr>
        <w:t xml:space="preserve"> </w:t>
      </w:r>
      <w:r w:rsidRPr="00176A84">
        <w:rPr>
          <w:rFonts w:ascii="Aptos Narrow" w:hAnsi="Aptos Narrow" w:cs="Arial"/>
          <w:sz w:val="18"/>
        </w:rPr>
        <w:t xml:space="preserve">станом </w:t>
      </w:r>
      <w:r w:rsidRPr="00176A84">
        <w:rPr>
          <w:rFonts w:ascii="Aptos Narrow" w:hAnsi="Aptos Narrow" w:cs="Arial"/>
          <w:sz w:val="18"/>
          <w:vertAlign w:val="superscript"/>
        </w:rPr>
        <w:t>на</w:t>
      </w:r>
      <w:r w:rsidRPr="00176A84">
        <w:rPr>
          <w:rFonts w:ascii="Aptos Narrow" w:hAnsi="Aptos Narrow" w:cs="Arial"/>
          <w:sz w:val="18"/>
        </w:rPr>
        <w:t xml:space="preserve"> 1 липня кожного року істотного завершення відповідних договорів, а для поточного року — станом на дату запрошення до подання заявок або пропозицій, залежно від обста</w:t>
      </w:r>
      <w:r>
        <w:rPr>
          <w:rFonts w:ascii="Aptos Narrow" w:hAnsi="Aptos Narrow" w:cs="Arial"/>
          <w:sz w:val="18"/>
        </w:rPr>
        <w:t>вин</w:t>
      </w:r>
      <w:r w:rsidRPr="00176A84">
        <w:rPr>
          <w:rFonts w:ascii="Aptos Narrow" w:hAnsi="Aptos Narrow" w:cs="Arial"/>
          <w:sz w:val="18"/>
          <w:szCs w:val="18"/>
        </w:rPr>
        <w:t>.</w:t>
      </w:r>
    </w:p>
  </w:footnote>
  <w:footnote w:id="3">
    <w:p w14:paraId="625447BA" w14:textId="77777777" w:rsidR="006D52EF" w:rsidRPr="00A30563" w:rsidRDefault="006D52EF" w:rsidP="0093297B">
      <w:pPr>
        <w:pStyle w:val="FootnoteText"/>
        <w:spacing w:before="120" w:after="120"/>
        <w:ind w:left="709" w:hanging="709"/>
        <w:rPr>
          <w:rFonts w:ascii="Arial" w:hAnsi="Arial" w:cs="Arial"/>
          <w:sz w:val="18"/>
          <w:szCs w:val="18"/>
        </w:rPr>
      </w:pPr>
      <w:r w:rsidRPr="00A30563">
        <w:rPr>
          <w:rStyle w:val="FootnoteReference"/>
          <w:rFonts w:ascii="Arial" w:hAnsi="Arial" w:cs="Arial"/>
          <w:sz w:val="18"/>
          <w:szCs w:val="18"/>
        </w:rPr>
        <w:footnoteRef/>
      </w:r>
      <w:r w:rsidRPr="00A30563">
        <w:rPr>
          <w:rFonts w:ascii="Arial" w:hAnsi="Arial" w:cs="Arial"/>
          <w:sz w:val="18"/>
          <w:szCs w:val="18"/>
        </w:rPr>
        <w:t xml:space="preserve"> </w:t>
      </w:r>
      <w:r>
        <w:rPr>
          <w:rFonts w:ascii="Arial" w:hAnsi="Arial" w:cs="Arial"/>
          <w:sz w:val="18"/>
          <w:szCs w:val="18"/>
        </w:rPr>
        <w:tab/>
      </w:r>
      <w:r w:rsidRPr="00A30563">
        <w:rPr>
          <w:rFonts w:ascii="Arial" w:hAnsi="Arial" w:cs="Arial"/>
          <w:sz w:val="18"/>
          <w:szCs w:val="18"/>
        </w:rPr>
        <w:t>Виконання необхідного об</w:t>
      </w:r>
      <w:r>
        <w:rPr>
          <w:rFonts w:ascii="Arial" w:hAnsi="Arial" w:cs="Arial"/>
          <w:sz w:val="18"/>
          <w:szCs w:val="18"/>
        </w:rPr>
        <w:t>сягу, кількості або ключових видів дія</w:t>
      </w:r>
      <w:r w:rsidRPr="00A30563">
        <w:rPr>
          <w:rFonts w:ascii="Arial" w:hAnsi="Arial" w:cs="Arial"/>
          <w:sz w:val="18"/>
          <w:szCs w:val="18"/>
        </w:rPr>
        <w:t>л</w:t>
      </w:r>
      <w:r>
        <w:rPr>
          <w:rFonts w:ascii="Arial" w:hAnsi="Arial" w:cs="Arial"/>
          <w:sz w:val="18"/>
          <w:szCs w:val="18"/>
        </w:rPr>
        <w:t>ьності</w:t>
      </w:r>
      <w:r w:rsidRPr="00A30563">
        <w:rPr>
          <w:rFonts w:ascii="Arial" w:hAnsi="Arial" w:cs="Arial"/>
          <w:sz w:val="18"/>
          <w:szCs w:val="18"/>
        </w:rPr>
        <w:t xml:space="preserve"> може бути підтверджене сукупно одним або кількома договорами, як</w:t>
      </w:r>
      <w:r>
        <w:rPr>
          <w:rFonts w:ascii="Arial" w:hAnsi="Arial" w:cs="Arial"/>
          <w:sz w:val="18"/>
          <w:szCs w:val="18"/>
        </w:rPr>
        <w:t>щ</w:t>
      </w:r>
      <w:r w:rsidRPr="00A30563">
        <w:rPr>
          <w:rFonts w:ascii="Arial" w:hAnsi="Arial" w:cs="Arial"/>
          <w:sz w:val="18"/>
          <w:szCs w:val="18"/>
        </w:rPr>
        <w:t>о вон</w:t>
      </w:r>
      <w:r>
        <w:rPr>
          <w:rFonts w:ascii="Arial" w:hAnsi="Arial" w:cs="Arial"/>
          <w:sz w:val="18"/>
          <w:szCs w:val="18"/>
        </w:rPr>
        <w:t>и виконувалися п</w:t>
      </w:r>
      <w:r w:rsidRPr="00A30563">
        <w:rPr>
          <w:rFonts w:ascii="Arial" w:hAnsi="Arial" w:cs="Arial"/>
          <w:sz w:val="18"/>
          <w:szCs w:val="18"/>
        </w:rPr>
        <w:t>ротягом о</w:t>
      </w:r>
      <w:r>
        <w:rPr>
          <w:rFonts w:ascii="Arial" w:hAnsi="Arial" w:cs="Arial"/>
          <w:sz w:val="18"/>
          <w:szCs w:val="18"/>
        </w:rPr>
        <w:t>дного й того самого періоду</w:t>
      </w:r>
      <w:r w:rsidRPr="00A3056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3B8" w14:textId="3DF8AF5C" w:rsidR="00AD443F" w:rsidRDefault="00AD443F" w:rsidP="00050CE6">
    <w:pPr>
      <w:pStyle w:val="Header"/>
      <w:jc w:val="center"/>
    </w:pPr>
    <w:r>
      <w:rPr>
        <w:rFonts w:ascii="Arial" w:hAnsi="Arial" w:cs="Arial"/>
        <w:noProof/>
        <w:color w:val="0000FF"/>
        <w:sz w:val="18"/>
      </w:rPr>
      <mc:AlternateContent>
        <mc:Choice Requires="wps">
          <w:drawing>
            <wp:anchor distT="0" distB="0" distL="0" distR="0" simplePos="0" relativeHeight="251659264" behindDoc="0" locked="0" layoutInCell="1" allowOverlap="1" wp14:anchorId="086C2D93" wp14:editId="620AD0C1">
              <wp:simplePos x="635" y="635"/>
              <wp:positionH relativeFrom="page">
                <wp:align>center</wp:align>
              </wp:positionH>
              <wp:positionV relativeFrom="page">
                <wp:align>top</wp:align>
              </wp:positionV>
              <wp:extent cx="443865" cy="443865"/>
              <wp:effectExtent l="0" t="0" r="14605" b="4445"/>
              <wp:wrapNone/>
              <wp:docPr id="2"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СЛУЖБОВЕ ВИКОРИСТАННЯ</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 xmlns:w16du="http://schemas.microsoft.com/office/word/2023/wordml/word16du" xmlns:w16sdtfl="http://schemas.microsoft.com/office/word/2024/wordml/sdtformatlock">
          <w:pict>
            <v:shapetype w14:anchorId="086C2D93"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СЛУЖБОВЕ ВИКОРИСТАННЯ</w:t>
                    </w:r>
                  </w:p>
                </w:txbxContent>
              </v:textbox>
              <w10:wrap anchorx="page" anchory="page"/>
            </v:shape>
          </w:pict>
        </mc:Fallback>
      </mc:AlternateContent>
    </w:r>
    <w:r>
      <w:rPr>
        <w:rFonts w:ascii="Arial" w:hAnsi="Arial" w:cs="Arial"/>
        <w:color w:val="0000FF"/>
        <w:sz w:val="18"/>
      </w:rPr>
      <w:fldChar w:fldCharType="begin" w:fldLock="1"/>
    </w:r>
    <w:r>
      <w:rPr>
        <w:rFonts w:ascii="Arial" w:hAnsi="Arial" w:cs="Arial"/>
        <w:color w:val="0000FF"/>
        <w:sz w:val="18"/>
      </w:rPr>
      <w:instrText xml:space="preserve"> DOCPROPERTY bjHeaderEvenPageDocProperty \* MERGEFORMAT </w:instrText>
    </w:r>
    <w:r>
      <w:rPr>
        <w:rFonts w:ascii="Arial" w:hAnsi="Arial" w:cs="Arial"/>
        <w:color w:val="0000FF"/>
        <w:sz w:val="18"/>
      </w:rPr>
      <w:fldChar w:fldCharType="separate"/>
    </w:r>
    <w:r w:rsidRPr="00050CE6">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3BDA" w14:textId="246F88A7" w:rsidR="00AD443F" w:rsidRPr="006D52EF" w:rsidRDefault="00590448" w:rsidP="006D52EF">
    <w:pPr>
      <w:pStyle w:val="Subtitle"/>
      <w:tabs>
        <w:tab w:val="right" w:pos="9070"/>
      </w:tabs>
      <w:spacing w:before="120" w:after="120"/>
      <w:rPr>
        <w:rFonts w:ascii="Arial" w:hAnsi="Arial" w:cs="Arial"/>
        <w:b/>
        <w:sz w:val="18"/>
        <w:szCs w:val="18"/>
      </w:rPr>
    </w:pPr>
    <w:r w:rsidRPr="00590448">
      <w:t xml:space="preserve"> </w:t>
    </w:r>
    <w:r w:rsidR="006D52EF" w:rsidRPr="00CA36A3">
      <w:rPr>
        <w:rFonts w:ascii="Arial" w:eastAsia="MS Mincho" w:hAnsi="Arial" w:cs="Arial"/>
        <w:noProof/>
        <w:color w:val="auto"/>
        <w:spacing w:val="0"/>
        <w:sz w:val="18"/>
        <w:szCs w:val="20"/>
      </w:rPr>
      <mc:AlternateContent>
        <mc:Choice Requires="wps">
          <w:drawing>
            <wp:anchor distT="0" distB="0" distL="114300" distR="114300" simplePos="0" relativeHeight="251664384" behindDoc="0" locked="0" layoutInCell="1" allowOverlap="1" wp14:anchorId="6DB0D24D" wp14:editId="3380C45E">
              <wp:simplePos x="0" y="0"/>
              <wp:positionH relativeFrom="column">
                <wp:posOffset>-40005</wp:posOffset>
              </wp:positionH>
              <wp:positionV relativeFrom="paragraph">
                <wp:posOffset>234315</wp:posOffset>
              </wp:positionV>
              <wp:extent cx="6080078" cy="34119"/>
              <wp:effectExtent l="0" t="0" r="35560" b="23495"/>
              <wp:wrapNone/>
              <wp:docPr id="1897551182" name="Straight Connector 1897551182"/>
              <wp:cNvGraphicFramePr/>
              <a:graphic xmlns:a="http://schemas.openxmlformats.org/drawingml/2006/main">
                <a:graphicData uri="http://schemas.microsoft.com/office/word/2010/wordprocessingShape">
                  <wps:wsp>
                    <wps:cNvCnPr/>
                    <wps:spPr>
                      <a:xfrm flipV="1">
                        <a:off x="0" y="0"/>
                        <a:ext cx="6080078" cy="3411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xmlns:w16du="http://schemas.microsoft.com/office/word/2023/wordml/word16du" xmlns:w16sdtfl="http://schemas.microsoft.com/office/word/2024/wordml/sdtformatlock">
          <w:pict>
            <v:line w14:anchorId="0A64B2DE" id="Straight Connector 189755118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45pt" to="475.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" strokecolor="#5b9bd5 [3204]" strokeweight="1pt">
              <v:stroke joinstyle="miter"/>
            </v:line>
          </w:pict>
        </mc:Fallback>
      </mc:AlternateContent>
    </w:r>
    <w:bookmarkStart w:id="1" w:name="_Hlk193223864"/>
    <w:bookmarkStart w:id="2" w:name="_Hlk193225353"/>
    <w:r w:rsidR="006D52EF" w:rsidRPr="00CA36A3">
      <w:rPr>
        <w:rFonts w:ascii="Arial" w:eastAsia="MS Mincho" w:hAnsi="Arial" w:cs="Arial"/>
        <w:color w:val="auto"/>
        <w:spacing w:val="0"/>
        <w:sz w:val="18"/>
        <w:szCs w:val="20"/>
      </w:rPr>
      <w:t xml:space="preserve"> </w:t>
    </w:r>
    <w:r w:rsidR="006D52EF" w:rsidRPr="00CA36A3">
      <w:rPr>
        <w:rFonts w:ascii="Arial" w:eastAsia="MS Mincho" w:hAnsi="Arial" w:cs="Arial"/>
        <w:color w:val="auto"/>
        <w:spacing w:val="0"/>
        <w:sz w:val="18"/>
        <w:szCs w:val="20"/>
      </w:rPr>
      <w:t>П</w:t>
    </w:r>
    <w:bookmarkEnd w:id="1"/>
    <w:bookmarkEnd w:id="2"/>
    <w:r w:rsidR="006D52EF" w:rsidRPr="00CA36A3">
      <w:rPr>
        <w:rFonts w:ascii="Arial" w:eastAsia="MS Mincho" w:hAnsi="Arial" w:cs="Arial"/>
        <w:color w:val="auto"/>
        <w:spacing w:val="0"/>
        <w:sz w:val="18"/>
        <w:szCs w:val="20"/>
      </w:rPr>
      <w:t>роєкт централізованого теплопостачання м. Харкова (57450).</w:t>
    </w:r>
    <w:r w:rsidR="006D52EF" w:rsidRPr="007E0534">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66E2" w14:textId="3A60DC06" w:rsidR="00AD443F" w:rsidRDefault="00AD443F" w:rsidP="00050CE6">
    <w:pPr>
      <w:pStyle w:val="Header"/>
      <w:jc w:val="center"/>
    </w:pPr>
    <w:r>
      <w:rPr>
        <w:noProof/>
      </w:rPr>
      <mc:AlternateContent>
        <mc:Choice Requires="wps">
          <w:drawing>
            <wp:anchor distT="0" distB="0" distL="0" distR="0" simplePos="0" relativeHeight="251658240" behindDoc="0" locked="0" layoutInCell="1" allowOverlap="1" wp14:anchorId="30E5B5E9" wp14:editId="24A129A0">
              <wp:simplePos x="635" y="635"/>
              <wp:positionH relativeFrom="page">
                <wp:align>center</wp:align>
              </wp:positionH>
              <wp:positionV relativeFrom="page">
                <wp:align>top</wp:align>
              </wp:positionV>
              <wp:extent cx="443865" cy="443865"/>
              <wp:effectExtent l="0" t="0" r="14605" b="4445"/>
              <wp:wrapNone/>
              <wp:docPr id="1"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СЛУЖБОВЕ ВИКОРИСТАННЯ</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 xmlns:w16du="http://schemas.microsoft.com/office/word/2023/wordml/word16du" xmlns:w16sdtfl="http://schemas.microsoft.com/office/word/2024/wordml/sdtformatlock">
          <w:pict>
            <v:shapetype w14:anchorId="30E5B5E9"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СЛУЖБОВЕ ВИКОРИСТАННЯ</w:t>
                    </w:r>
                  </w:p>
                </w:txbxContent>
              </v:textbox>
              <w10:wrap anchorx="page" anchory="page"/>
            </v:shape>
          </w:pict>
        </mc:Fallback>
      </mc:AlternateContent>
    </w:r>
    <w:r w:rsidR="00000000">
      <w:fldChar w:fldCharType="begin" w:fldLock="1"/>
    </w:r>
    <w:r w:rsidR="00000000">
      <w:instrText xml:space="preserve"> DOCPROPERTY bjHeaderFirstPageDocProperty \* MERGEFORMAT </w:instrText>
    </w:r>
    <w:r w:rsidR="00000000">
      <w:fldChar w:fldCharType="separate"/>
    </w:r>
    <w:r w:rsidRPr="00050CE6">
      <w:rPr>
        <w:rFonts w:ascii="Arial" w:hAnsi="Arial" w:cs="Arial"/>
        <w:color w:val="0000FF"/>
        <w:sz w:val="18"/>
      </w:rPr>
      <w:t>OFFICIAL USE</w:t>
    </w:r>
    <w:r w:rsidR="00000000">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3090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6894"/>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AF3C74"/>
    <w:multiLevelType w:val="hybridMultilevel"/>
    <w:tmpl w:val="F970E3D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081A74C4"/>
    <w:multiLevelType w:val="multilevel"/>
    <w:tmpl w:val="78E42F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4150F"/>
    <w:multiLevelType w:val="hybridMultilevel"/>
    <w:tmpl w:val="385694FA"/>
    <w:lvl w:ilvl="0" w:tplc="E93076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323E7"/>
    <w:multiLevelType w:val="multilevel"/>
    <w:tmpl w:val="277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346A0"/>
    <w:multiLevelType w:val="hybridMultilevel"/>
    <w:tmpl w:val="3C0E75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30519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AD7E59"/>
    <w:multiLevelType w:val="hybridMultilevel"/>
    <w:tmpl w:val="EB4C7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341DBD"/>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B4F3C29"/>
    <w:multiLevelType w:val="hybridMultilevel"/>
    <w:tmpl w:val="A19675FC"/>
    <w:lvl w:ilvl="0" w:tplc="FFFFFFFF">
      <w:start w:val="1"/>
      <w:numFmt w:val="lowerRoman"/>
      <w:lvlText w:val="(%1)"/>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D1221"/>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5D2770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9026E9"/>
    <w:multiLevelType w:val="multilevel"/>
    <w:tmpl w:val="C79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94CA9"/>
    <w:multiLevelType w:val="hybridMultilevel"/>
    <w:tmpl w:val="765E5A3A"/>
    <w:lvl w:ilvl="0" w:tplc="B2B6757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7217BD"/>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BE00AB"/>
    <w:multiLevelType w:val="hybridMultilevel"/>
    <w:tmpl w:val="B680FD82"/>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953EA"/>
    <w:multiLevelType w:val="hybridMultilevel"/>
    <w:tmpl w:val="AF640CBA"/>
    <w:lvl w:ilvl="0" w:tplc="5C627A6E">
      <w:start w:val="1"/>
      <w:numFmt w:val="lowerRoman"/>
      <w:lvlText w:val="(%1)"/>
      <w:lvlJc w:val="left"/>
      <w:pPr>
        <w:ind w:left="720" w:hanging="360"/>
      </w:pPr>
      <w:rPr>
        <w:rFonts w:hint="default"/>
        <w:b w:val="0"/>
        <w:i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4C38B3"/>
    <w:multiLevelType w:val="hybridMultilevel"/>
    <w:tmpl w:val="F72020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529E2BC2"/>
    <w:multiLevelType w:val="hybridMultilevel"/>
    <w:tmpl w:val="F2E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140C1"/>
    <w:multiLevelType w:val="hybridMultilevel"/>
    <w:tmpl w:val="9D10D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D4317E"/>
    <w:multiLevelType w:val="hybridMultilevel"/>
    <w:tmpl w:val="6CB4AF4A"/>
    <w:lvl w:ilvl="0" w:tplc="1E9CA468">
      <w:start w:val="1"/>
      <w:numFmt w:val="decimal"/>
      <w:pStyle w:val="Heading1"/>
      <w:lvlText w:val="%1."/>
      <w:lvlJc w:val="left"/>
      <w:pPr>
        <w:ind w:left="4330" w:hanging="360"/>
      </w:pPr>
      <w:rPr>
        <w:rFonts w:ascii="Arial" w:eastAsia="Times New Roman" w:hAnsi="Arial" w:cs="Times New Roman" w:hint="default"/>
        <w:b/>
        <w:bCs/>
        <w:color w:val="006FBF"/>
        <w:w w:val="100"/>
        <w:sz w:val="32"/>
        <w:szCs w:val="32"/>
      </w:rPr>
    </w:lvl>
    <w:lvl w:ilvl="1" w:tplc="53AE95B4">
      <w:start w:val="1"/>
      <w:numFmt w:val="bullet"/>
      <w:lvlText w:val="•"/>
      <w:lvlJc w:val="left"/>
      <w:pPr>
        <w:ind w:left="1480" w:hanging="360"/>
      </w:pPr>
      <w:rPr>
        <w:rFonts w:hint="default"/>
      </w:rPr>
    </w:lvl>
    <w:lvl w:ilvl="2" w:tplc="B456D3E4">
      <w:start w:val="1"/>
      <w:numFmt w:val="bullet"/>
      <w:lvlText w:val="•"/>
      <w:lvlJc w:val="left"/>
      <w:pPr>
        <w:ind w:left="2440" w:hanging="360"/>
      </w:pPr>
      <w:rPr>
        <w:rFonts w:hint="default"/>
      </w:rPr>
    </w:lvl>
    <w:lvl w:ilvl="3" w:tplc="507C03C6">
      <w:start w:val="1"/>
      <w:numFmt w:val="bullet"/>
      <w:lvlText w:val="•"/>
      <w:lvlJc w:val="left"/>
      <w:pPr>
        <w:ind w:left="3400" w:hanging="360"/>
      </w:pPr>
      <w:rPr>
        <w:rFonts w:hint="default"/>
      </w:rPr>
    </w:lvl>
    <w:lvl w:ilvl="4" w:tplc="2966755A">
      <w:start w:val="1"/>
      <w:numFmt w:val="bullet"/>
      <w:lvlText w:val="•"/>
      <w:lvlJc w:val="left"/>
      <w:pPr>
        <w:ind w:left="4360" w:hanging="360"/>
      </w:pPr>
      <w:rPr>
        <w:rFonts w:hint="default"/>
      </w:rPr>
    </w:lvl>
    <w:lvl w:ilvl="5" w:tplc="60FCF7FC">
      <w:start w:val="1"/>
      <w:numFmt w:val="bullet"/>
      <w:lvlText w:val="•"/>
      <w:lvlJc w:val="left"/>
      <w:pPr>
        <w:ind w:left="5320" w:hanging="360"/>
      </w:pPr>
      <w:rPr>
        <w:rFonts w:hint="default"/>
      </w:rPr>
    </w:lvl>
    <w:lvl w:ilvl="6" w:tplc="0CC2AB8E">
      <w:start w:val="1"/>
      <w:numFmt w:val="bullet"/>
      <w:lvlText w:val="•"/>
      <w:lvlJc w:val="left"/>
      <w:pPr>
        <w:ind w:left="6280" w:hanging="360"/>
      </w:pPr>
      <w:rPr>
        <w:rFonts w:hint="default"/>
      </w:rPr>
    </w:lvl>
    <w:lvl w:ilvl="7" w:tplc="DA8A5BDC">
      <w:start w:val="1"/>
      <w:numFmt w:val="bullet"/>
      <w:lvlText w:val="•"/>
      <w:lvlJc w:val="left"/>
      <w:pPr>
        <w:ind w:left="7240" w:hanging="360"/>
      </w:pPr>
      <w:rPr>
        <w:rFonts w:hint="default"/>
      </w:rPr>
    </w:lvl>
    <w:lvl w:ilvl="8" w:tplc="872E55BC">
      <w:start w:val="1"/>
      <w:numFmt w:val="bullet"/>
      <w:lvlText w:val="•"/>
      <w:lvlJc w:val="left"/>
      <w:pPr>
        <w:ind w:left="8200" w:hanging="360"/>
      </w:pPr>
      <w:rPr>
        <w:rFonts w:hint="default"/>
      </w:rPr>
    </w:lvl>
  </w:abstractNum>
  <w:abstractNum w:abstractNumId="22" w15:restartNumberingAfterBreak="0">
    <w:nsid w:val="59F55171"/>
    <w:multiLevelType w:val="hybridMultilevel"/>
    <w:tmpl w:val="2B329D56"/>
    <w:lvl w:ilvl="0" w:tplc="08090001">
      <w:start w:val="1"/>
      <w:numFmt w:val="bullet"/>
      <w:lvlText w:val=""/>
      <w:lvlJc w:val="left"/>
      <w:pPr>
        <w:ind w:left="480" w:hanging="48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DE2BB2"/>
    <w:multiLevelType w:val="multilevel"/>
    <w:tmpl w:val="23340F00"/>
    <w:lvl w:ilvl="0">
      <w:start w:val="1"/>
      <w:numFmt w:val="lowerRoman"/>
      <w:lvlText w:val="(%1)"/>
      <w:lvlJc w:val="left"/>
      <w:pPr>
        <w:ind w:left="1242" w:hanging="720"/>
      </w:pPr>
      <w:rPr>
        <w:b w:val="0"/>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5CC2217"/>
    <w:multiLevelType w:val="hybridMultilevel"/>
    <w:tmpl w:val="FB98A2FC"/>
    <w:lvl w:ilvl="0" w:tplc="B2B675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012D5F"/>
    <w:multiLevelType w:val="hybridMultilevel"/>
    <w:tmpl w:val="D69004AC"/>
    <w:lvl w:ilvl="0" w:tplc="32F43F54">
      <w:start w:val="1"/>
      <w:numFmt w:val="lowerRoman"/>
      <w:lvlText w:val="(%1)"/>
      <w:lvlJc w:val="left"/>
      <w:pPr>
        <w:ind w:left="1431" w:hanging="72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6" w15:restartNumberingAfterBreak="0">
    <w:nsid w:val="68BC3C06"/>
    <w:multiLevelType w:val="multilevel"/>
    <w:tmpl w:val="E84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111DE"/>
    <w:multiLevelType w:val="hybridMultilevel"/>
    <w:tmpl w:val="3E4C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C0162"/>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7706575"/>
    <w:multiLevelType w:val="hybridMultilevel"/>
    <w:tmpl w:val="FD4012E4"/>
    <w:lvl w:ilvl="0" w:tplc="FCE0B6D0">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D34C1C"/>
    <w:multiLevelType w:val="hybridMultilevel"/>
    <w:tmpl w:val="302EB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977313">
    <w:abstractNumId w:val="23"/>
  </w:num>
  <w:num w:numId="2" w16cid:durableId="1901355372">
    <w:abstractNumId w:val="3"/>
  </w:num>
  <w:num w:numId="3" w16cid:durableId="2141218682">
    <w:abstractNumId w:val="11"/>
  </w:num>
  <w:num w:numId="4" w16cid:durableId="458308610">
    <w:abstractNumId w:val="9"/>
  </w:num>
  <w:num w:numId="5" w16cid:durableId="582765328">
    <w:abstractNumId w:val="28"/>
  </w:num>
  <w:num w:numId="6" w16cid:durableId="1344939397">
    <w:abstractNumId w:val="22"/>
  </w:num>
  <w:num w:numId="7" w16cid:durableId="1521428680">
    <w:abstractNumId w:val="21"/>
  </w:num>
  <w:num w:numId="8" w16cid:durableId="1957441784">
    <w:abstractNumId w:val="16"/>
  </w:num>
  <w:num w:numId="9" w16cid:durableId="259879115">
    <w:abstractNumId w:val="18"/>
  </w:num>
  <w:num w:numId="10" w16cid:durableId="813983701">
    <w:abstractNumId w:val="6"/>
  </w:num>
  <w:num w:numId="11" w16cid:durableId="1842699546">
    <w:abstractNumId w:val="2"/>
  </w:num>
  <w:num w:numId="12" w16cid:durableId="21789333">
    <w:abstractNumId w:val="29"/>
  </w:num>
  <w:num w:numId="13" w16cid:durableId="869537451">
    <w:abstractNumId w:val="20"/>
  </w:num>
  <w:num w:numId="14" w16cid:durableId="1223180985">
    <w:abstractNumId w:val="24"/>
  </w:num>
  <w:num w:numId="15" w16cid:durableId="1695226293">
    <w:abstractNumId w:val="27"/>
  </w:num>
  <w:num w:numId="16" w16cid:durableId="2085368275">
    <w:abstractNumId w:val="5"/>
  </w:num>
  <w:num w:numId="17" w16cid:durableId="1099526622">
    <w:abstractNumId w:val="13"/>
  </w:num>
  <w:num w:numId="18" w16cid:durableId="1419248160">
    <w:abstractNumId w:val="26"/>
  </w:num>
  <w:num w:numId="19" w16cid:durableId="703332745">
    <w:abstractNumId w:val="25"/>
  </w:num>
  <w:num w:numId="20" w16cid:durableId="177502900">
    <w:abstractNumId w:val="15"/>
  </w:num>
  <w:num w:numId="21" w16cid:durableId="1580482286">
    <w:abstractNumId w:val="12"/>
  </w:num>
  <w:num w:numId="22" w16cid:durableId="111167333">
    <w:abstractNumId w:val="7"/>
  </w:num>
  <w:num w:numId="23" w16cid:durableId="956984986">
    <w:abstractNumId w:val="1"/>
  </w:num>
  <w:num w:numId="24" w16cid:durableId="1730347614">
    <w:abstractNumId w:val="30"/>
  </w:num>
  <w:num w:numId="25" w16cid:durableId="751973839">
    <w:abstractNumId w:val="4"/>
  </w:num>
  <w:num w:numId="26" w16cid:durableId="368645986">
    <w:abstractNumId w:val="17"/>
  </w:num>
  <w:num w:numId="27" w16cid:durableId="112405641">
    <w:abstractNumId w:val="8"/>
  </w:num>
  <w:num w:numId="28" w16cid:durableId="534192144">
    <w:abstractNumId w:val="10"/>
  </w:num>
  <w:num w:numId="29" w16cid:durableId="128013759">
    <w:abstractNumId w:val="0"/>
  </w:num>
  <w:num w:numId="30" w16cid:durableId="815413129">
    <w:abstractNumId w:val="19"/>
  </w:num>
  <w:num w:numId="31" w16cid:durableId="82261926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C9"/>
    <w:rsid w:val="000018C5"/>
    <w:rsid w:val="000070E1"/>
    <w:rsid w:val="0001022E"/>
    <w:rsid w:val="00030488"/>
    <w:rsid w:val="000342CE"/>
    <w:rsid w:val="00041455"/>
    <w:rsid w:val="0004262D"/>
    <w:rsid w:val="00042718"/>
    <w:rsid w:val="00050CE6"/>
    <w:rsid w:val="0005133D"/>
    <w:rsid w:val="00055346"/>
    <w:rsid w:val="00083181"/>
    <w:rsid w:val="00084328"/>
    <w:rsid w:val="0008669B"/>
    <w:rsid w:val="0009273B"/>
    <w:rsid w:val="0009512E"/>
    <w:rsid w:val="000A151E"/>
    <w:rsid w:val="000A1C7B"/>
    <w:rsid w:val="000A4429"/>
    <w:rsid w:val="000A697A"/>
    <w:rsid w:val="000A6DBE"/>
    <w:rsid w:val="000B744D"/>
    <w:rsid w:val="000B7F10"/>
    <w:rsid w:val="000C208C"/>
    <w:rsid w:val="000C72A7"/>
    <w:rsid w:val="000D2C8B"/>
    <w:rsid w:val="000E1EF0"/>
    <w:rsid w:val="000E2661"/>
    <w:rsid w:val="000E5DC0"/>
    <w:rsid w:val="000F11BF"/>
    <w:rsid w:val="000F4A8E"/>
    <w:rsid w:val="000F53C8"/>
    <w:rsid w:val="001003F3"/>
    <w:rsid w:val="00106F82"/>
    <w:rsid w:val="00127076"/>
    <w:rsid w:val="001367A8"/>
    <w:rsid w:val="00136D27"/>
    <w:rsid w:val="00141089"/>
    <w:rsid w:val="00146FDA"/>
    <w:rsid w:val="001517B8"/>
    <w:rsid w:val="00161BC9"/>
    <w:rsid w:val="0016625F"/>
    <w:rsid w:val="0017083F"/>
    <w:rsid w:val="00176A84"/>
    <w:rsid w:val="001828AB"/>
    <w:rsid w:val="00194425"/>
    <w:rsid w:val="001952BE"/>
    <w:rsid w:val="001A41E2"/>
    <w:rsid w:val="001B0C39"/>
    <w:rsid w:val="001B354C"/>
    <w:rsid w:val="001C43B8"/>
    <w:rsid w:val="001C584F"/>
    <w:rsid w:val="001C6B18"/>
    <w:rsid w:val="001D68B9"/>
    <w:rsid w:val="001E4558"/>
    <w:rsid w:val="001E6A55"/>
    <w:rsid w:val="001E785B"/>
    <w:rsid w:val="001F0595"/>
    <w:rsid w:val="00222D30"/>
    <w:rsid w:val="002514CA"/>
    <w:rsid w:val="0025185D"/>
    <w:rsid w:val="00253508"/>
    <w:rsid w:val="002542F6"/>
    <w:rsid w:val="00254919"/>
    <w:rsid w:val="0025624E"/>
    <w:rsid w:val="002577E8"/>
    <w:rsid w:val="0026746D"/>
    <w:rsid w:val="0027519F"/>
    <w:rsid w:val="00280361"/>
    <w:rsid w:val="00285DDF"/>
    <w:rsid w:val="00286020"/>
    <w:rsid w:val="002864DE"/>
    <w:rsid w:val="002967D4"/>
    <w:rsid w:val="00296B34"/>
    <w:rsid w:val="002A29D4"/>
    <w:rsid w:val="002A7479"/>
    <w:rsid w:val="002B22A0"/>
    <w:rsid w:val="002D290B"/>
    <w:rsid w:val="002D332E"/>
    <w:rsid w:val="002D512B"/>
    <w:rsid w:val="002D76CF"/>
    <w:rsid w:val="002E3800"/>
    <w:rsid w:val="002E5119"/>
    <w:rsid w:val="002F3655"/>
    <w:rsid w:val="00322087"/>
    <w:rsid w:val="00325699"/>
    <w:rsid w:val="0032679F"/>
    <w:rsid w:val="003344EF"/>
    <w:rsid w:val="00334718"/>
    <w:rsid w:val="00352962"/>
    <w:rsid w:val="0035654D"/>
    <w:rsid w:val="00360BDF"/>
    <w:rsid w:val="00362009"/>
    <w:rsid w:val="00372CE1"/>
    <w:rsid w:val="003804D3"/>
    <w:rsid w:val="00383C9C"/>
    <w:rsid w:val="00384625"/>
    <w:rsid w:val="00392202"/>
    <w:rsid w:val="003A0670"/>
    <w:rsid w:val="003B24C0"/>
    <w:rsid w:val="003B5CB1"/>
    <w:rsid w:val="003B7A71"/>
    <w:rsid w:val="003C081F"/>
    <w:rsid w:val="003C24CB"/>
    <w:rsid w:val="00410BF6"/>
    <w:rsid w:val="00411039"/>
    <w:rsid w:val="004129EF"/>
    <w:rsid w:val="00413558"/>
    <w:rsid w:val="00416E92"/>
    <w:rsid w:val="0042318E"/>
    <w:rsid w:val="00423E89"/>
    <w:rsid w:val="004260F3"/>
    <w:rsid w:val="00445FB7"/>
    <w:rsid w:val="00455807"/>
    <w:rsid w:val="0047489C"/>
    <w:rsid w:val="004750F6"/>
    <w:rsid w:val="00475E61"/>
    <w:rsid w:val="004B108C"/>
    <w:rsid w:val="004B597D"/>
    <w:rsid w:val="004C059D"/>
    <w:rsid w:val="004E3050"/>
    <w:rsid w:val="004E61B2"/>
    <w:rsid w:val="004E76D4"/>
    <w:rsid w:val="004F00BA"/>
    <w:rsid w:val="004F1117"/>
    <w:rsid w:val="004F2CE0"/>
    <w:rsid w:val="004F72B7"/>
    <w:rsid w:val="004F7479"/>
    <w:rsid w:val="00504FB3"/>
    <w:rsid w:val="0051125D"/>
    <w:rsid w:val="00520047"/>
    <w:rsid w:val="0056682C"/>
    <w:rsid w:val="0056773E"/>
    <w:rsid w:val="00570BC0"/>
    <w:rsid w:val="005828BF"/>
    <w:rsid w:val="0058341B"/>
    <w:rsid w:val="005844C9"/>
    <w:rsid w:val="00590448"/>
    <w:rsid w:val="00594422"/>
    <w:rsid w:val="005A5B33"/>
    <w:rsid w:val="005A6132"/>
    <w:rsid w:val="005B3A0E"/>
    <w:rsid w:val="005B6B39"/>
    <w:rsid w:val="005B7494"/>
    <w:rsid w:val="005C4D94"/>
    <w:rsid w:val="005C544B"/>
    <w:rsid w:val="005E231C"/>
    <w:rsid w:val="005E5643"/>
    <w:rsid w:val="006002D8"/>
    <w:rsid w:val="00600620"/>
    <w:rsid w:val="00600DDA"/>
    <w:rsid w:val="00604F8C"/>
    <w:rsid w:val="00631818"/>
    <w:rsid w:val="00645D87"/>
    <w:rsid w:val="00646532"/>
    <w:rsid w:val="00647595"/>
    <w:rsid w:val="00654CDD"/>
    <w:rsid w:val="00657F03"/>
    <w:rsid w:val="00667DBA"/>
    <w:rsid w:val="00670676"/>
    <w:rsid w:val="00684848"/>
    <w:rsid w:val="006942B6"/>
    <w:rsid w:val="006A04A5"/>
    <w:rsid w:val="006A439D"/>
    <w:rsid w:val="006B1DCE"/>
    <w:rsid w:val="006C56F6"/>
    <w:rsid w:val="006D44C2"/>
    <w:rsid w:val="006D52EF"/>
    <w:rsid w:val="006E5387"/>
    <w:rsid w:val="006E79B5"/>
    <w:rsid w:val="006E7D2F"/>
    <w:rsid w:val="006F3EAC"/>
    <w:rsid w:val="007007AB"/>
    <w:rsid w:val="0070110F"/>
    <w:rsid w:val="00713C90"/>
    <w:rsid w:val="00714872"/>
    <w:rsid w:val="0071518A"/>
    <w:rsid w:val="00723FFD"/>
    <w:rsid w:val="00726A79"/>
    <w:rsid w:val="00730058"/>
    <w:rsid w:val="007310D0"/>
    <w:rsid w:val="00736FDA"/>
    <w:rsid w:val="00744ABA"/>
    <w:rsid w:val="00746143"/>
    <w:rsid w:val="007461BE"/>
    <w:rsid w:val="00751FA6"/>
    <w:rsid w:val="00753E07"/>
    <w:rsid w:val="00757A07"/>
    <w:rsid w:val="007856DF"/>
    <w:rsid w:val="007A271C"/>
    <w:rsid w:val="007A46D2"/>
    <w:rsid w:val="007A4CC9"/>
    <w:rsid w:val="007B41BE"/>
    <w:rsid w:val="007B7F94"/>
    <w:rsid w:val="007E50EB"/>
    <w:rsid w:val="007E6ADB"/>
    <w:rsid w:val="007E6BD8"/>
    <w:rsid w:val="007F0469"/>
    <w:rsid w:val="00820E6C"/>
    <w:rsid w:val="008266BE"/>
    <w:rsid w:val="0083462E"/>
    <w:rsid w:val="00834DE6"/>
    <w:rsid w:val="008509A0"/>
    <w:rsid w:val="00851629"/>
    <w:rsid w:val="008556A6"/>
    <w:rsid w:val="00865697"/>
    <w:rsid w:val="00866361"/>
    <w:rsid w:val="00867FB6"/>
    <w:rsid w:val="00870C3B"/>
    <w:rsid w:val="008714A3"/>
    <w:rsid w:val="00880E06"/>
    <w:rsid w:val="0088219F"/>
    <w:rsid w:val="00882F5A"/>
    <w:rsid w:val="008911D1"/>
    <w:rsid w:val="00893665"/>
    <w:rsid w:val="008946D5"/>
    <w:rsid w:val="008B1844"/>
    <w:rsid w:val="008B19DE"/>
    <w:rsid w:val="008D7CFD"/>
    <w:rsid w:val="008E1DB2"/>
    <w:rsid w:val="008E637D"/>
    <w:rsid w:val="0091140B"/>
    <w:rsid w:val="00912FC8"/>
    <w:rsid w:val="00917D5E"/>
    <w:rsid w:val="0093208B"/>
    <w:rsid w:val="0093251F"/>
    <w:rsid w:val="0093297B"/>
    <w:rsid w:val="00936965"/>
    <w:rsid w:val="00936F25"/>
    <w:rsid w:val="00943F97"/>
    <w:rsid w:val="00944030"/>
    <w:rsid w:val="009461B8"/>
    <w:rsid w:val="00946B7F"/>
    <w:rsid w:val="00952718"/>
    <w:rsid w:val="009546CC"/>
    <w:rsid w:val="009612B2"/>
    <w:rsid w:val="00963165"/>
    <w:rsid w:val="0099292A"/>
    <w:rsid w:val="009929EB"/>
    <w:rsid w:val="009A7162"/>
    <w:rsid w:val="009B7BA3"/>
    <w:rsid w:val="009C12A2"/>
    <w:rsid w:val="009C5A04"/>
    <w:rsid w:val="009D22F9"/>
    <w:rsid w:val="009D2F26"/>
    <w:rsid w:val="009D31E8"/>
    <w:rsid w:val="009D50D6"/>
    <w:rsid w:val="009E73BF"/>
    <w:rsid w:val="009F3556"/>
    <w:rsid w:val="00A22E53"/>
    <w:rsid w:val="00A31BCB"/>
    <w:rsid w:val="00A4029F"/>
    <w:rsid w:val="00A41D28"/>
    <w:rsid w:val="00A43657"/>
    <w:rsid w:val="00A47361"/>
    <w:rsid w:val="00A501DC"/>
    <w:rsid w:val="00A54A88"/>
    <w:rsid w:val="00A60705"/>
    <w:rsid w:val="00A71B54"/>
    <w:rsid w:val="00AB3652"/>
    <w:rsid w:val="00AB3840"/>
    <w:rsid w:val="00AB5D8D"/>
    <w:rsid w:val="00AC2DAB"/>
    <w:rsid w:val="00AC34D8"/>
    <w:rsid w:val="00AC37D0"/>
    <w:rsid w:val="00AD443F"/>
    <w:rsid w:val="00AF01F0"/>
    <w:rsid w:val="00B00335"/>
    <w:rsid w:val="00B04AE4"/>
    <w:rsid w:val="00B071D8"/>
    <w:rsid w:val="00B100A6"/>
    <w:rsid w:val="00B112E5"/>
    <w:rsid w:val="00B2047E"/>
    <w:rsid w:val="00B22259"/>
    <w:rsid w:val="00B25A2E"/>
    <w:rsid w:val="00B32B2E"/>
    <w:rsid w:val="00B400D9"/>
    <w:rsid w:val="00B44BD9"/>
    <w:rsid w:val="00B50E19"/>
    <w:rsid w:val="00B525E7"/>
    <w:rsid w:val="00B53D73"/>
    <w:rsid w:val="00B6050C"/>
    <w:rsid w:val="00B620CB"/>
    <w:rsid w:val="00B633F2"/>
    <w:rsid w:val="00B6609D"/>
    <w:rsid w:val="00B668D4"/>
    <w:rsid w:val="00B7331E"/>
    <w:rsid w:val="00B76C01"/>
    <w:rsid w:val="00B81167"/>
    <w:rsid w:val="00B838C3"/>
    <w:rsid w:val="00B93627"/>
    <w:rsid w:val="00B93C33"/>
    <w:rsid w:val="00B945D2"/>
    <w:rsid w:val="00BA3251"/>
    <w:rsid w:val="00BB161F"/>
    <w:rsid w:val="00BC1B95"/>
    <w:rsid w:val="00BD2357"/>
    <w:rsid w:val="00BD4F75"/>
    <w:rsid w:val="00BE4B8C"/>
    <w:rsid w:val="00BF66D1"/>
    <w:rsid w:val="00C00627"/>
    <w:rsid w:val="00C01556"/>
    <w:rsid w:val="00C01E0B"/>
    <w:rsid w:val="00C15DA4"/>
    <w:rsid w:val="00C17169"/>
    <w:rsid w:val="00C21201"/>
    <w:rsid w:val="00C22243"/>
    <w:rsid w:val="00C232B7"/>
    <w:rsid w:val="00C41356"/>
    <w:rsid w:val="00C42448"/>
    <w:rsid w:val="00C5404A"/>
    <w:rsid w:val="00C543CB"/>
    <w:rsid w:val="00C70A76"/>
    <w:rsid w:val="00C727E2"/>
    <w:rsid w:val="00C731AE"/>
    <w:rsid w:val="00C7669E"/>
    <w:rsid w:val="00C96515"/>
    <w:rsid w:val="00C97248"/>
    <w:rsid w:val="00CA4B28"/>
    <w:rsid w:val="00CC4FB9"/>
    <w:rsid w:val="00CC669B"/>
    <w:rsid w:val="00CD066C"/>
    <w:rsid w:val="00CD29A7"/>
    <w:rsid w:val="00CD638B"/>
    <w:rsid w:val="00CF2325"/>
    <w:rsid w:val="00CF4A62"/>
    <w:rsid w:val="00D33F34"/>
    <w:rsid w:val="00D3756C"/>
    <w:rsid w:val="00D4073C"/>
    <w:rsid w:val="00D51449"/>
    <w:rsid w:val="00D51B5E"/>
    <w:rsid w:val="00D53106"/>
    <w:rsid w:val="00D535DF"/>
    <w:rsid w:val="00D537BE"/>
    <w:rsid w:val="00D679EF"/>
    <w:rsid w:val="00D702AD"/>
    <w:rsid w:val="00D81860"/>
    <w:rsid w:val="00D82A4A"/>
    <w:rsid w:val="00D919CF"/>
    <w:rsid w:val="00D947CE"/>
    <w:rsid w:val="00D976C2"/>
    <w:rsid w:val="00DB2C0D"/>
    <w:rsid w:val="00DB3122"/>
    <w:rsid w:val="00DC44EB"/>
    <w:rsid w:val="00DC5C65"/>
    <w:rsid w:val="00DC6AB8"/>
    <w:rsid w:val="00DD2167"/>
    <w:rsid w:val="00DD3243"/>
    <w:rsid w:val="00DD591C"/>
    <w:rsid w:val="00DD67D8"/>
    <w:rsid w:val="00DE250F"/>
    <w:rsid w:val="00DF1EF0"/>
    <w:rsid w:val="00DF5828"/>
    <w:rsid w:val="00E04139"/>
    <w:rsid w:val="00E15242"/>
    <w:rsid w:val="00E25228"/>
    <w:rsid w:val="00E5692E"/>
    <w:rsid w:val="00E5774F"/>
    <w:rsid w:val="00E75979"/>
    <w:rsid w:val="00E75D46"/>
    <w:rsid w:val="00E83ED4"/>
    <w:rsid w:val="00E8670B"/>
    <w:rsid w:val="00E90050"/>
    <w:rsid w:val="00E926D4"/>
    <w:rsid w:val="00E94350"/>
    <w:rsid w:val="00E950B7"/>
    <w:rsid w:val="00EA164E"/>
    <w:rsid w:val="00EA4A65"/>
    <w:rsid w:val="00EB1C79"/>
    <w:rsid w:val="00EB3E70"/>
    <w:rsid w:val="00EE5558"/>
    <w:rsid w:val="00EE5B70"/>
    <w:rsid w:val="00EF01B5"/>
    <w:rsid w:val="00EF6D20"/>
    <w:rsid w:val="00F15FFF"/>
    <w:rsid w:val="00F234DC"/>
    <w:rsid w:val="00F27EB9"/>
    <w:rsid w:val="00F44375"/>
    <w:rsid w:val="00F51C03"/>
    <w:rsid w:val="00F527E1"/>
    <w:rsid w:val="00F55C75"/>
    <w:rsid w:val="00F56E24"/>
    <w:rsid w:val="00F57ACC"/>
    <w:rsid w:val="00F61C0C"/>
    <w:rsid w:val="00F6270F"/>
    <w:rsid w:val="00F648BB"/>
    <w:rsid w:val="00F72588"/>
    <w:rsid w:val="00F76E47"/>
    <w:rsid w:val="00F91933"/>
    <w:rsid w:val="00F9488B"/>
    <w:rsid w:val="00FA6175"/>
    <w:rsid w:val="00FA7284"/>
    <w:rsid w:val="00FA7F87"/>
    <w:rsid w:val="00FB53CB"/>
    <w:rsid w:val="00FC21DD"/>
    <w:rsid w:val="00FC2416"/>
    <w:rsid w:val="00FD2155"/>
    <w:rsid w:val="00FD5164"/>
    <w:rsid w:val="00FD76B1"/>
    <w:rsid w:val="00FE039C"/>
    <w:rsid w:val="00FE11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6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1089"/>
    <w:pPr>
      <w:widowControl w:val="0"/>
      <w:numPr>
        <w:numId w:val="7"/>
      </w:numPr>
      <w:tabs>
        <w:tab w:val="left" w:pos="593"/>
      </w:tabs>
      <w:spacing w:before="429" w:after="240" w:line="240" w:lineRule="auto"/>
      <w:ind w:left="504" w:right="245" w:hanging="274"/>
      <w:outlineLvl w:val="0"/>
    </w:pPr>
    <w:rPr>
      <w:rFonts w:ascii="Calibri" w:eastAsia="Calibri" w:hAnsi="Calibri" w:cs="Calibri"/>
      <w:b/>
      <w:bCs/>
      <w:color w:val="006FBF"/>
      <w:sz w:val="36"/>
      <w:szCs w:val="36"/>
    </w:rPr>
  </w:style>
  <w:style w:type="paragraph" w:styleId="Heading2">
    <w:name w:val="heading 2"/>
    <w:basedOn w:val="Normal"/>
    <w:next w:val="Normal"/>
    <w:link w:val="Heading2Char"/>
    <w:uiPriority w:val="9"/>
    <w:unhideWhenUsed/>
    <w:qFormat/>
    <w:rsid w:val="004E30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7A4CC9"/>
    <w:pPr>
      <w:keepNext/>
      <w:spacing w:before="240" w:after="60" w:line="360" w:lineRule="auto"/>
      <w:jc w:val="both"/>
      <w:outlineLvl w:val="2"/>
    </w:pPr>
    <w:rPr>
      <w:rFonts w:ascii="Times New Roman" w:eastAsia="Times" w:hAnsi="Times New Roman" w:cs="Arial"/>
      <w:b/>
      <w:bCs/>
      <w:sz w:val="20"/>
      <w:szCs w:val="20"/>
      <w:u w:val="single"/>
    </w:rPr>
  </w:style>
  <w:style w:type="paragraph" w:styleId="Heading4">
    <w:name w:val="heading 4"/>
    <w:basedOn w:val="Normal"/>
    <w:next w:val="Normal"/>
    <w:link w:val="Heading4Char"/>
    <w:uiPriority w:val="9"/>
    <w:semiHidden/>
    <w:unhideWhenUsed/>
    <w:qFormat/>
    <w:rsid w:val="004E30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30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3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1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3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1003F3"/>
  </w:style>
  <w:style w:type="character" w:customStyle="1" w:styleId="rynqvb">
    <w:name w:val="rynqvb"/>
    <w:basedOn w:val="DefaultParagraphFont"/>
    <w:rsid w:val="001003F3"/>
  </w:style>
  <w:style w:type="paragraph" w:styleId="ListParagraph">
    <w:name w:val="List Paragraph"/>
    <w:aliases w:val="Elenco Normale,Список уровня 2,название табл/рис,Chapter10,Citation List,본문(내용),List Paragraph (numbered (a)),Colorful List - Accent 11,Mummuga loetelu,Loendi lõik,Num1,nabb1,REPORT Bullet,List - bullets,Цветной список - Акцент 11,lp1"/>
    <w:basedOn w:val="Normal"/>
    <w:link w:val="ListParagraphChar"/>
    <w:uiPriority w:val="34"/>
    <w:qFormat/>
    <w:rsid w:val="001003F3"/>
    <w:pPr>
      <w:spacing w:after="0" w:line="276" w:lineRule="auto"/>
      <w:ind w:left="720"/>
      <w:contextualSpacing/>
    </w:pPr>
    <w:rPr>
      <w:rFonts w:ascii="Arial" w:eastAsia="Arial" w:hAnsi="Arial" w:cs="Arial"/>
      <w:color w:val="000000"/>
    </w:rPr>
  </w:style>
  <w:style w:type="character" w:customStyle="1" w:styleId="ListParagraphChar">
    <w:name w:val="List Paragraph Char"/>
    <w:aliases w:val="Elenco Normale Char,Список уровня 2 Char,название табл/рис Char,Chapter10 Char,Citation List Char,본문(내용) Char,List Paragraph (numbered (a)) Char,Colorful List - Accent 11 Char,Mummuga loetelu Char,Loendi lõik Char,Num1 Char,lp1 Char"/>
    <w:link w:val="ListParagraph"/>
    <w:uiPriority w:val="34"/>
    <w:qFormat/>
    <w:rsid w:val="001003F3"/>
    <w:rPr>
      <w:rFonts w:ascii="Arial" w:eastAsia="Arial" w:hAnsi="Arial" w:cs="Arial"/>
      <w:color w:val="000000"/>
      <w:lang w:val="uk-UA" w:eastAsia="uk-UA"/>
    </w:rPr>
  </w:style>
  <w:style w:type="character" w:styleId="CommentReference">
    <w:name w:val="annotation reference"/>
    <w:basedOn w:val="DefaultParagraphFont"/>
    <w:uiPriority w:val="99"/>
    <w:unhideWhenUsed/>
    <w:rsid w:val="00EA4A65"/>
    <w:rPr>
      <w:sz w:val="16"/>
      <w:szCs w:val="16"/>
    </w:rPr>
  </w:style>
  <w:style w:type="paragraph" w:styleId="CommentText">
    <w:name w:val="annotation text"/>
    <w:basedOn w:val="Normal"/>
    <w:link w:val="CommentTextChar"/>
    <w:uiPriority w:val="99"/>
    <w:unhideWhenUsed/>
    <w:rsid w:val="00EA4A65"/>
    <w:pPr>
      <w:spacing w:after="0" w:line="240" w:lineRule="auto"/>
      <w:jc w:val="both"/>
    </w:pPr>
    <w:rPr>
      <w:rFonts w:ascii="Franklin Gothic Book" w:eastAsia="Times New Roman" w:hAnsi="Franklin Gothic Book" w:cs="Times New Roman"/>
      <w:sz w:val="20"/>
      <w:szCs w:val="20"/>
    </w:rPr>
  </w:style>
  <w:style w:type="character" w:customStyle="1" w:styleId="CommentTextChar">
    <w:name w:val="Comment Text Char"/>
    <w:basedOn w:val="DefaultParagraphFont"/>
    <w:link w:val="CommentText"/>
    <w:uiPriority w:val="99"/>
    <w:rsid w:val="00EA4A65"/>
    <w:rPr>
      <w:rFonts w:ascii="Franklin Gothic Book" w:eastAsia="Times New Roman" w:hAnsi="Franklin Gothic Book" w:cs="Times New Roman"/>
      <w:sz w:val="20"/>
      <w:szCs w:val="20"/>
      <w:lang w:val="uk-UA"/>
    </w:rPr>
  </w:style>
  <w:style w:type="paragraph" w:styleId="BalloonText">
    <w:name w:val="Balloon Text"/>
    <w:basedOn w:val="Normal"/>
    <w:link w:val="BalloonTextChar"/>
    <w:uiPriority w:val="99"/>
    <w:semiHidden/>
    <w:unhideWhenUsed/>
    <w:rsid w:val="00EA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65"/>
    <w:rPr>
      <w:rFonts w:ascii="Segoe UI" w:hAnsi="Segoe UI" w:cs="Segoe UI"/>
      <w:sz w:val="18"/>
      <w:szCs w:val="18"/>
    </w:rPr>
  </w:style>
  <w:style w:type="table" w:styleId="TableGrid">
    <w:name w:val="Table Grid"/>
    <w:basedOn w:val="TableNormal"/>
    <w:uiPriority w:val="59"/>
    <w:rsid w:val="0017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DF"/>
    <w:rPr>
      <w:color w:val="0563C1" w:themeColor="hyperlink"/>
      <w:u w:val="single"/>
    </w:rPr>
  </w:style>
  <w:style w:type="paragraph" w:styleId="Header">
    <w:name w:val="header"/>
    <w:basedOn w:val="Normal"/>
    <w:link w:val="HeaderChar"/>
    <w:uiPriority w:val="99"/>
    <w:unhideWhenUsed/>
    <w:rsid w:val="0060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DDA"/>
  </w:style>
  <w:style w:type="paragraph" w:styleId="Footer">
    <w:name w:val="footer"/>
    <w:basedOn w:val="Normal"/>
    <w:link w:val="FooterChar"/>
    <w:uiPriority w:val="99"/>
    <w:unhideWhenUsed/>
    <w:qFormat/>
    <w:rsid w:val="0060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DDA"/>
  </w:style>
  <w:style w:type="paragraph" w:styleId="CommentSubject">
    <w:name w:val="annotation subject"/>
    <w:basedOn w:val="CommentText"/>
    <w:next w:val="CommentText"/>
    <w:link w:val="CommentSubjectChar"/>
    <w:uiPriority w:val="99"/>
    <w:semiHidden/>
    <w:unhideWhenUsed/>
    <w:rsid w:val="00600DDA"/>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00DDA"/>
    <w:rPr>
      <w:rFonts w:ascii="Franklin Gothic Book" w:eastAsia="Times New Roman" w:hAnsi="Franklin Gothic Book" w:cs="Times New Roman"/>
      <w:b/>
      <w:bCs/>
      <w:sz w:val="20"/>
      <w:szCs w:val="20"/>
      <w:lang w:val="uk-UA"/>
    </w:rPr>
  </w:style>
  <w:style w:type="paragraph" w:styleId="FootnoteText">
    <w:name w:val="footnote text"/>
    <w:aliases w:val="Car,Footnote Text Char1,fn Char1,ADB Char1,single space Char,footnote text Char Char,Footnote Text Char Char,fn Char Char,ADB Char Char,single space Char Char Char,Fußnotentextf Char,single space Char  Char"/>
    <w:basedOn w:val="Normal"/>
    <w:link w:val="FootnoteTextChar"/>
    <w:unhideWhenUsed/>
    <w:rsid w:val="00867FB6"/>
    <w:pPr>
      <w:spacing w:after="0" w:line="240" w:lineRule="auto"/>
      <w:jc w:val="both"/>
    </w:pPr>
    <w:rPr>
      <w:rFonts w:ascii="Franklin Gothic Book" w:eastAsia="Times New Roman" w:hAnsi="Franklin Gothic Book" w:cs="Times New Roman"/>
      <w:sz w:val="20"/>
      <w:szCs w:val="20"/>
    </w:rPr>
  </w:style>
  <w:style w:type="character" w:customStyle="1" w:styleId="FootnoteTextChar">
    <w:name w:val="Footnote Text Char"/>
    <w:aliases w:val="Car Char,Footnote Text Char1 Char,fn Char1 Char,ADB Char1 Char,single space Char Char,footnote text Char Char Char,Footnote Text Char Char Char,fn Char Char Char,ADB Char Char Char,single space Char Char Char Char"/>
    <w:basedOn w:val="DefaultParagraphFont"/>
    <w:link w:val="FootnoteText"/>
    <w:rsid w:val="00867FB6"/>
    <w:rPr>
      <w:rFonts w:ascii="Franklin Gothic Book" w:eastAsia="Times New Roman" w:hAnsi="Franklin Gothic Book" w:cs="Times New Roman"/>
      <w:sz w:val="20"/>
      <w:szCs w:val="20"/>
      <w:lang w:val="uk-UA"/>
    </w:rPr>
  </w:style>
  <w:style w:type="character" w:styleId="FootnoteReference">
    <w:name w:val="footnote reference"/>
    <w:basedOn w:val="DefaultParagraphFont"/>
    <w:unhideWhenUsed/>
    <w:rsid w:val="00867FB6"/>
    <w:rPr>
      <w:vertAlign w:val="superscript"/>
    </w:rPr>
  </w:style>
  <w:style w:type="character" w:customStyle="1" w:styleId="Heading1Char">
    <w:name w:val="Heading 1 Char"/>
    <w:basedOn w:val="DefaultParagraphFont"/>
    <w:link w:val="Heading1"/>
    <w:uiPriority w:val="99"/>
    <w:rsid w:val="00141089"/>
    <w:rPr>
      <w:rFonts w:ascii="Calibri" w:eastAsia="Calibri" w:hAnsi="Calibri" w:cs="Calibri"/>
      <w:b/>
      <w:bCs/>
      <w:color w:val="006FBF"/>
      <w:sz w:val="36"/>
      <w:szCs w:val="36"/>
      <w:lang w:eastAsia="uk-UA"/>
    </w:rPr>
  </w:style>
  <w:style w:type="table" w:customStyle="1" w:styleId="TableGrid0">
    <w:name w:val="TableGrid"/>
    <w:rsid w:val="003B24C0"/>
    <w:pPr>
      <w:spacing w:after="0" w:line="240" w:lineRule="auto"/>
    </w:pPr>
    <w:rPr>
      <w:rFonts w:eastAsia="MS Mincho"/>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C17169"/>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757A07"/>
    <w:rPr>
      <w:color w:val="605E5C"/>
      <w:shd w:val="clear" w:color="auto" w:fill="E1DFDD"/>
    </w:rPr>
  </w:style>
  <w:style w:type="paragraph" w:styleId="Revision">
    <w:name w:val="Revision"/>
    <w:hidden/>
    <w:uiPriority w:val="99"/>
    <w:semiHidden/>
    <w:rsid w:val="00B6609D"/>
    <w:pPr>
      <w:spacing w:after="0" w:line="240" w:lineRule="auto"/>
    </w:pPr>
  </w:style>
  <w:style w:type="character" w:customStyle="1" w:styleId="Heading3Char">
    <w:name w:val="Heading 3 Char"/>
    <w:basedOn w:val="DefaultParagraphFont"/>
    <w:link w:val="Heading3"/>
    <w:uiPriority w:val="9"/>
    <w:rsid w:val="007A4CC9"/>
    <w:rPr>
      <w:rFonts w:ascii="Times New Roman" w:eastAsia="Times" w:hAnsi="Times New Roman" w:cs="Arial"/>
      <w:b/>
      <w:bCs/>
      <w:sz w:val="20"/>
      <w:szCs w:val="20"/>
      <w:u w:val="single"/>
      <w:lang w:val="uk-UA" w:eastAsia="uk-UA"/>
    </w:rPr>
  </w:style>
  <w:style w:type="paragraph" w:styleId="Subtitle">
    <w:name w:val="Subtitle"/>
    <w:basedOn w:val="Normal"/>
    <w:next w:val="Normal"/>
    <w:link w:val="SubtitleChar"/>
    <w:uiPriority w:val="11"/>
    <w:qFormat/>
    <w:rsid w:val="006D5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2EF"/>
    <w:rPr>
      <w:rFonts w:eastAsiaTheme="majorEastAsia" w:cstheme="majorBidi"/>
      <w:color w:val="595959" w:themeColor="text1" w:themeTint="A6"/>
      <w:spacing w:val="15"/>
      <w:sz w:val="28"/>
      <w:szCs w:val="28"/>
    </w:rPr>
  </w:style>
  <w:style w:type="character" w:customStyle="1" w:styleId="Heading2Char">
    <w:name w:val="Heading 2 Char"/>
    <w:basedOn w:val="DefaultParagraphFont"/>
    <w:link w:val="Heading2"/>
    <w:uiPriority w:val="9"/>
    <w:rsid w:val="004E305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4E30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30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3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50"/>
    <w:rPr>
      <w:rFonts w:eastAsiaTheme="majorEastAsia" w:cstheme="majorBidi"/>
      <w:color w:val="595959" w:themeColor="text1" w:themeTint="A6"/>
    </w:rPr>
  </w:style>
  <w:style w:type="character" w:customStyle="1" w:styleId="Heading9Char">
    <w:name w:val="Heading 9 Char"/>
    <w:basedOn w:val="DefaultParagraphFont"/>
    <w:link w:val="Heading9"/>
    <w:uiPriority w:val="9"/>
    <w:semiHidden/>
    <w:rsid w:val="004E3050"/>
    <w:rPr>
      <w:rFonts w:eastAsiaTheme="majorEastAsia" w:cstheme="majorBidi"/>
      <w:color w:val="272727" w:themeColor="text1" w:themeTint="D8"/>
    </w:rPr>
  </w:style>
  <w:style w:type="paragraph" w:styleId="Title">
    <w:name w:val="Title"/>
    <w:basedOn w:val="Normal"/>
    <w:next w:val="Normal"/>
    <w:link w:val="TitleChar"/>
    <w:uiPriority w:val="10"/>
    <w:qFormat/>
    <w:rsid w:val="004E3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5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E3050"/>
    <w:pPr>
      <w:spacing w:before="160"/>
      <w:jc w:val="center"/>
    </w:pPr>
    <w:rPr>
      <w:i/>
      <w:iCs/>
      <w:color w:val="404040" w:themeColor="text1" w:themeTint="BF"/>
    </w:rPr>
  </w:style>
  <w:style w:type="character" w:customStyle="1" w:styleId="QuoteChar">
    <w:name w:val="Quote Char"/>
    <w:basedOn w:val="DefaultParagraphFont"/>
    <w:link w:val="Quote"/>
    <w:uiPriority w:val="29"/>
    <w:rsid w:val="004E3050"/>
    <w:rPr>
      <w:i/>
      <w:iCs/>
      <w:color w:val="404040" w:themeColor="text1" w:themeTint="BF"/>
    </w:rPr>
  </w:style>
  <w:style w:type="character" w:styleId="IntenseEmphasis">
    <w:name w:val="Intense Emphasis"/>
    <w:basedOn w:val="DefaultParagraphFont"/>
    <w:uiPriority w:val="21"/>
    <w:qFormat/>
    <w:rsid w:val="004E3050"/>
    <w:rPr>
      <w:i/>
      <w:iCs/>
      <w:color w:val="2E74B5" w:themeColor="accent1" w:themeShade="BF"/>
    </w:rPr>
  </w:style>
  <w:style w:type="paragraph" w:styleId="IntenseQuote">
    <w:name w:val="Intense Quote"/>
    <w:basedOn w:val="Normal"/>
    <w:next w:val="Normal"/>
    <w:link w:val="IntenseQuoteChar"/>
    <w:uiPriority w:val="30"/>
    <w:qFormat/>
    <w:rsid w:val="004E30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3050"/>
    <w:rPr>
      <w:i/>
      <w:iCs/>
      <w:color w:val="2E74B5" w:themeColor="accent1" w:themeShade="BF"/>
    </w:rPr>
  </w:style>
  <w:style w:type="character" w:styleId="IntenseReference">
    <w:name w:val="Intense Reference"/>
    <w:basedOn w:val="DefaultParagraphFont"/>
    <w:uiPriority w:val="32"/>
    <w:qFormat/>
    <w:rsid w:val="004E3050"/>
    <w:rPr>
      <w:b/>
      <w:bCs/>
      <w:smallCaps/>
      <w:color w:val="2E74B5" w:themeColor="accent1" w:themeShade="BF"/>
      <w:spacing w:val="5"/>
    </w:rPr>
  </w:style>
  <w:style w:type="paragraph" w:customStyle="1" w:styleId="TableParagraph">
    <w:name w:val="Table Paragraph"/>
    <w:basedOn w:val="Normal"/>
    <w:uiPriority w:val="1"/>
    <w:qFormat/>
    <w:rsid w:val="004E305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uiPriority w:val="99"/>
    <w:rsid w:val="004E30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O-normal">
    <w:name w:val="LO-normal"/>
    <w:qFormat/>
    <w:rsid w:val="004E3050"/>
    <w:pPr>
      <w:suppressAutoHyphens/>
      <w:spacing w:after="0" w:line="240" w:lineRule="auto"/>
    </w:pPr>
    <w:rPr>
      <w:rFonts w:ascii="Arial" w:eastAsia="Arial" w:hAnsi="Arial" w:cs="Arial"/>
      <w:sz w:val="20"/>
      <w:szCs w:val="20"/>
    </w:rPr>
  </w:style>
  <w:style w:type="table" w:customStyle="1" w:styleId="TableNormal1">
    <w:name w:val="Table Normal1"/>
    <w:rsid w:val="004E3050"/>
    <w:pPr>
      <w:suppressAutoHyphens/>
      <w:spacing w:after="0" w:line="240" w:lineRule="auto"/>
    </w:pPr>
    <w:rPr>
      <w:rFonts w:ascii="Arial" w:eastAsia="Arial" w:hAnsi="Arial" w:cs="Arial"/>
      <w:sz w:val="20"/>
      <w:szCs w:val="20"/>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E3050"/>
    <w:rPr>
      <w:color w:val="605E5C"/>
      <w:shd w:val="clear" w:color="auto" w:fill="E1DFDD"/>
    </w:rPr>
  </w:style>
  <w:style w:type="paragraph" w:styleId="NormalWeb">
    <w:name w:val="Normal (Web)"/>
    <w:basedOn w:val="Normal"/>
    <w:uiPriority w:val="99"/>
    <w:semiHidden/>
    <w:unhideWhenUsed/>
    <w:rsid w:val="004E3050"/>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8D7CFD"/>
    <w:pPr>
      <w:numPr>
        <w:numId w:val="29"/>
      </w:numPr>
      <w:spacing w:after="200" w:line="276" w:lineRule="auto"/>
      <w:contextualSpacing/>
    </w:pPr>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6178">
      <w:bodyDiv w:val="1"/>
      <w:marLeft w:val="0"/>
      <w:marRight w:val="0"/>
      <w:marTop w:val="0"/>
      <w:marBottom w:val="0"/>
      <w:divBdr>
        <w:top w:val="none" w:sz="0" w:space="0" w:color="auto"/>
        <w:left w:val="none" w:sz="0" w:space="0" w:color="auto"/>
        <w:bottom w:val="none" w:sz="0" w:space="0" w:color="auto"/>
        <w:right w:val="none" w:sz="0" w:space="0" w:color="auto"/>
      </w:divBdr>
    </w:div>
    <w:div w:id="1676228603">
      <w:bodyDiv w:val="1"/>
      <w:marLeft w:val="0"/>
      <w:marRight w:val="0"/>
      <w:marTop w:val="0"/>
      <w:marBottom w:val="0"/>
      <w:divBdr>
        <w:top w:val="none" w:sz="0" w:space="0" w:color="auto"/>
        <w:left w:val="none" w:sz="0" w:space="0" w:color="auto"/>
        <w:bottom w:val="none" w:sz="0" w:space="0" w:color="auto"/>
        <w:right w:val="none" w:sz="0" w:space="0" w:color="auto"/>
      </w:divBdr>
    </w:div>
    <w:div w:id="2117601324">
      <w:bodyDiv w:val="1"/>
      <w:marLeft w:val="0"/>
      <w:marRight w:val="0"/>
      <w:marTop w:val="0"/>
      <w:marBottom w:val="0"/>
      <w:divBdr>
        <w:top w:val="none" w:sz="0" w:space="0" w:color="auto"/>
        <w:left w:val="none" w:sz="0" w:space="0" w:color="auto"/>
        <w:bottom w:val="none" w:sz="0" w:space="0" w:color="auto"/>
        <w:right w:val="none" w:sz="0" w:space="0" w:color="auto"/>
      </w:divBdr>
      <w:divsChild>
        <w:div w:id="1528299656">
          <w:marLeft w:val="0"/>
          <w:marRight w:val="0"/>
          <w:marTop w:val="100"/>
          <w:marBottom w:val="0"/>
          <w:divBdr>
            <w:top w:val="none" w:sz="0" w:space="0" w:color="auto"/>
            <w:left w:val="none" w:sz="0" w:space="0" w:color="auto"/>
            <w:bottom w:val="none" w:sz="0" w:space="0" w:color="auto"/>
            <w:right w:val="none" w:sz="0" w:space="0" w:color="auto"/>
          </w:divBdr>
          <w:divsChild>
            <w:div w:id="2133134039">
              <w:marLeft w:val="0"/>
              <w:marRight w:val="0"/>
              <w:marTop w:val="0"/>
              <w:marBottom w:val="0"/>
              <w:divBdr>
                <w:top w:val="none" w:sz="0" w:space="0" w:color="auto"/>
                <w:left w:val="none" w:sz="0" w:space="0" w:color="auto"/>
                <w:bottom w:val="none" w:sz="0" w:space="0" w:color="auto"/>
                <w:right w:val="none" w:sz="0" w:space="0" w:color="auto"/>
              </w:divBdr>
            </w:div>
          </w:divsChild>
        </w:div>
        <w:div w:id="1557011841">
          <w:marLeft w:val="0"/>
          <w:marRight w:val="0"/>
          <w:marTop w:val="0"/>
          <w:marBottom w:val="0"/>
          <w:divBdr>
            <w:top w:val="none" w:sz="0" w:space="0" w:color="auto"/>
            <w:left w:val="none" w:sz="0" w:space="0" w:color="auto"/>
            <w:bottom w:val="none" w:sz="0" w:space="0" w:color="auto"/>
            <w:right w:val="none" w:sz="0" w:space="0" w:color="auto"/>
          </w:divBdr>
        </w:div>
        <w:div w:id="1906447765">
          <w:marLeft w:val="0"/>
          <w:marRight w:val="0"/>
          <w:marTop w:val="0"/>
          <w:marBottom w:val="0"/>
          <w:divBdr>
            <w:top w:val="none" w:sz="0" w:space="0" w:color="auto"/>
            <w:left w:val="none" w:sz="0" w:space="0" w:color="auto"/>
            <w:bottom w:val="none" w:sz="0" w:space="0" w:color="auto"/>
            <w:right w:val="none" w:sz="0" w:space="0" w:color="auto"/>
          </w:divBdr>
          <w:divsChild>
            <w:div w:id="1772897218">
              <w:marLeft w:val="0"/>
              <w:marRight w:val="0"/>
              <w:marTop w:val="0"/>
              <w:marBottom w:val="0"/>
              <w:divBdr>
                <w:top w:val="none" w:sz="0" w:space="0" w:color="auto"/>
                <w:left w:val="none" w:sz="0" w:space="0" w:color="auto"/>
                <w:bottom w:val="none" w:sz="0" w:space="0" w:color="auto"/>
                <w:right w:val="none" w:sz="0" w:space="0" w:color="auto"/>
              </w:divBdr>
              <w:divsChild>
                <w:div w:id="1965381761">
                  <w:marLeft w:val="0"/>
                  <w:marRight w:val="0"/>
                  <w:marTop w:val="0"/>
                  <w:marBottom w:val="0"/>
                  <w:divBdr>
                    <w:top w:val="none" w:sz="0" w:space="0" w:color="auto"/>
                    <w:left w:val="none" w:sz="0" w:space="0" w:color="auto"/>
                    <w:bottom w:val="none" w:sz="0" w:space="0" w:color="auto"/>
                    <w:right w:val="none" w:sz="0" w:space="0" w:color="auto"/>
                  </w:divBdr>
                  <w:divsChild>
                    <w:div w:id="1830170634">
                      <w:marLeft w:val="0"/>
                      <w:marRight w:val="0"/>
                      <w:marTop w:val="0"/>
                      <w:marBottom w:val="0"/>
                      <w:divBdr>
                        <w:top w:val="none" w:sz="0" w:space="0" w:color="auto"/>
                        <w:left w:val="none" w:sz="0" w:space="0" w:color="auto"/>
                        <w:bottom w:val="none" w:sz="0" w:space="0" w:color="auto"/>
                        <w:right w:val="none" w:sz="0" w:space="0" w:color="auto"/>
                      </w:divBdr>
                      <w:divsChild>
                        <w:div w:id="2093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983">
              <w:marLeft w:val="0"/>
              <w:marRight w:val="0"/>
              <w:marTop w:val="0"/>
              <w:marBottom w:val="0"/>
              <w:divBdr>
                <w:top w:val="none" w:sz="0" w:space="0" w:color="auto"/>
                <w:left w:val="none" w:sz="0" w:space="0" w:color="auto"/>
                <w:bottom w:val="none" w:sz="0" w:space="0" w:color="auto"/>
                <w:right w:val="none" w:sz="0" w:space="0" w:color="auto"/>
              </w:divBdr>
              <w:divsChild>
                <w:div w:id="6753500">
                  <w:marLeft w:val="0"/>
                  <w:marRight w:val="0"/>
                  <w:marTop w:val="0"/>
                  <w:marBottom w:val="0"/>
                  <w:divBdr>
                    <w:top w:val="none" w:sz="0" w:space="0" w:color="auto"/>
                    <w:left w:val="none" w:sz="0" w:space="0" w:color="auto"/>
                    <w:bottom w:val="none" w:sz="0" w:space="0" w:color="auto"/>
                    <w:right w:val="none" w:sz="0" w:space="0" w:color="auto"/>
                  </w:divBdr>
                  <w:divsChild>
                    <w:div w:id="179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brd.com/procurement/project-procurement/policies-guidelin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khtm.ebrd@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xe.com/currencytables/" TargetMode="External"/><Relationship Id="rId1" Type="http://schemas.openxmlformats.org/officeDocument/2006/relationships/hyperlink" Target="https://www.xe.com/currencytab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6ee1f3-e291-4254-8b75-e7b321fb1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1d45786f-a737-4735-8af6-df12fb6939a2" origin="userSelected">
  <element uid="id_classification_generalbusiness" value=""/>
  <element uid="3f2bf68e-965f-4645-8d3a-c9eb7a3821bd"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C4C279E95A284394234244A8B3FB0D" ma:contentTypeVersion="16" ma:contentTypeDescription="Create a new document." ma:contentTypeScope="" ma:versionID="5cfde103a55f8c23dc55934f7ae8d653">
  <xsd:schema xmlns:xsd="http://www.w3.org/2001/XMLSchema" xmlns:xs="http://www.w3.org/2001/XMLSchema" xmlns:p="http://schemas.microsoft.com/office/2006/metadata/properties" xmlns:ns3="326ee1f3-e291-4254-8b75-e7b321fb1d57" xmlns:ns4="b1d14322-35c4-41cd-afd2-e116779529dc" targetNamespace="http://schemas.microsoft.com/office/2006/metadata/properties" ma:root="true" ma:fieldsID="edecc58cba586c877c1c7aea5d025e69" ns3:_="" ns4:_="">
    <xsd:import namespace="326ee1f3-e291-4254-8b75-e7b321fb1d57"/>
    <xsd:import namespace="b1d14322-35c4-41cd-afd2-e116779529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ee1f3-e291-4254-8b75-e7b321fb1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14322-35c4-41cd-afd2-e116779529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E1FC-5A1D-4F0D-9F54-113AD3839AEB}">
  <ds:schemaRefs>
    <ds:schemaRef ds:uri="http://schemas.microsoft.com/office/2006/metadata/properties"/>
    <ds:schemaRef ds:uri="http://schemas.microsoft.com/office/infopath/2007/PartnerControls"/>
    <ds:schemaRef ds:uri="326ee1f3-e291-4254-8b75-e7b321fb1d57"/>
  </ds:schemaRefs>
</ds:datastoreItem>
</file>

<file path=customXml/itemProps2.xml><?xml version="1.0" encoding="utf-8"?>
<ds:datastoreItem xmlns:ds="http://schemas.openxmlformats.org/officeDocument/2006/customXml" ds:itemID="{3A6928C6-F45D-41EA-AB37-FFB724C2CE66}">
  <ds:schemaRefs>
    <ds:schemaRef ds:uri="http://schemas.microsoft.com/sharepoint/v3/contenttype/forms"/>
  </ds:schemaRefs>
</ds:datastoreItem>
</file>

<file path=customXml/itemProps3.xml><?xml version="1.0" encoding="utf-8"?>
<ds:datastoreItem xmlns:ds="http://schemas.openxmlformats.org/officeDocument/2006/customXml" ds:itemID="{505452C4-4D9C-463A-B135-D9062D80A63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A2C6599-E626-49C4-A5AA-26A9DD151704}">
  <ds:schemaRefs>
    <ds:schemaRef ds:uri="http://schemas.openxmlformats.org/officeDocument/2006/bibliography"/>
  </ds:schemaRefs>
</ds:datastoreItem>
</file>

<file path=customXml/itemProps5.xml><?xml version="1.0" encoding="utf-8"?>
<ds:datastoreItem xmlns:ds="http://schemas.openxmlformats.org/officeDocument/2006/customXml" ds:itemID="{A3BA6D43-FCB8-4361-92CD-DE1A8D7C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ee1f3-e291-4254-8b75-e7b321fb1d57"/>
    <ds:schemaRef ds:uri="b1d14322-35c4-41cd-afd2-e116779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8220</Words>
  <Characters>47762</Characters>
  <Application>Microsoft Office Word</Application>
  <DocSecurity>0</DocSecurity>
  <Lines>1646</Lines>
  <Paragraphs>948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2026-07-16T16:16:00Z</dcterms:created>
  <dcterms:modified xsi:type="dcterms:W3CDTF">2026-07-17T12:36:00Z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f82880bb-353f-4538-b053-a85507072c25</vt:lpwstr>
  </property>
  <property fmtid="{D5CDD505-2E9C-101B-9397-08002B2CF9AE}" pid="3" name="bjSaver">
    <vt:lpwstr>s2qQ27RlJwYaENPryWS5AjLD11sK1/66</vt:lpwstr>
  </property>
  <property fmtid="{D5CDD505-2E9C-101B-9397-08002B2CF9AE}" pid="4" name="ContentTypeId">
    <vt:lpwstr>0x010100CCC4C279E95A284394234244A8B3FB0D</vt:lpwstr>
  </property>
  <property fmtid="{D5CDD505-2E9C-101B-9397-08002B2CF9AE}" pid="5"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6" name="bjDocumentLabelXML-0">
    <vt:lpwstr>ames.com/2008/01/sie/internal/label"&gt;&lt;element uid="id_classification_generalbusiness" value="" /&gt;&lt;element uid="3f2bf68e-965f-4645-8d3a-c9eb7a3821bd" value="" /&gt;&lt;/sisl&gt;</vt:lpwstr>
  </property>
  <property fmtid="{D5CDD505-2E9C-101B-9397-08002B2CF9AE}" pid="7" name="bjDocumentSecurityLabel">
    <vt:lpwstr>OFFICIAL USE</vt:lpwstr>
  </property>
  <property fmtid="{D5CDD505-2E9C-101B-9397-08002B2CF9AE}" pid="8" name="bjHeaderBothDocProperty">
    <vt:lpwstr>OFFICIAL USE</vt:lpwstr>
  </property>
  <property fmtid="{D5CDD505-2E9C-101B-9397-08002B2CF9AE}" pid="9" name="bjHeaderFirstPageDocProperty">
    <vt:lpwstr>OFFICIAL USE</vt:lpwstr>
  </property>
  <property fmtid="{D5CDD505-2E9C-101B-9397-08002B2CF9AE}" pid="10" name="bjHeaderEvenPageDocProperty">
    <vt:lpwstr>OFFICIAL USE</vt:lpwstr>
  </property>
  <property fmtid="{D5CDD505-2E9C-101B-9397-08002B2CF9AE}" pid="11" name="bjFooterBothDocProperty">
    <vt:lpwstr>OFFICIAL USE</vt:lpwstr>
  </property>
  <property fmtid="{D5CDD505-2E9C-101B-9397-08002B2CF9AE}" pid="12" name="bjFooterFirstPageDocProperty">
    <vt:lpwstr>OFFICIAL USE</vt:lpwstr>
  </property>
  <property fmtid="{D5CDD505-2E9C-101B-9397-08002B2CF9AE}" pid="13" name="bjFooterEvenPageDocProperty">
    <vt:lpwstr>OFFICIAL USE</vt:lpwstr>
  </property>
  <property fmtid="{D5CDD505-2E9C-101B-9397-08002B2CF9AE}" pid="14" name="ClassificationContentMarkingHeaderShapeIds">
    <vt:lpwstr>1,2,3</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3242775e,61d343c2,33fa07af</vt:lpwstr>
  </property>
  <property fmtid="{D5CDD505-2E9C-101B-9397-08002B2CF9AE}" pid="18" name="ClassificationContentMarkingFooterFontProps">
    <vt:lpwstr>#000000,10,Aptos</vt:lpwstr>
  </property>
  <property fmtid="{D5CDD505-2E9C-101B-9397-08002B2CF9AE}" pid="19" name="ClassificationContentMarkingFooterText">
    <vt:lpwstr>Data sensitivity - Internal</vt:lpwstr>
  </property>
  <property fmtid="{D5CDD505-2E9C-101B-9397-08002B2CF9AE}" pid="20" name="MSIP_Label_c294d68a-d2f5-40e0-927d-026bfab8fc4b_Enabled">
    <vt:lpwstr>true</vt:lpwstr>
  </property>
  <property fmtid="{D5CDD505-2E9C-101B-9397-08002B2CF9AE}" pid="21" name="MSIP_Label_c294d68a-d2f5-40e0-927d-026bfab8fc4b_SetDate">
    <vt:lpwstr>2026-05-12T12:10:18Z</vt:lpwstr>
  </property>
  <property fmtid="{D5CDD505-2E9C-101B-9397-08002B2CF9AE}" pid="22" name="MSIP_Label_c294d68a-d2f5-40e0-927d-026bfab8fc4b_Method">
    <vt:lpwstr>Privileged</vt:lpwstr>
  </property>
  <property fmtid="{D5CDD505-2E9C-101B-9397-08002B2CF9AE}" pid="23" name="MSIP_Label_c294d68a-d2f5-40e0-927d-026bfab8fc4b_Name">
    <vt:lpwstr>l1_internal</vt:lpwstr>
  </property>
  <property fmtid="{D5CDD505-2E9C-101B-9397-08002B2CF9AE}" pid="24" name="MSIP_Label_c294d68a-d2f5-40e0-927d-026bfab8fc4b_SiteId">
    <vt:lpwstr>a5877034-8d6a-496a-8cf8-ceb5e3451109</vt:lpwstr>
  </property>
  <property fmtid="{D5CDD505-2E9C-101B-9397-08002B2CF9AE}" pid="25" name="MSIP_Label_c294d68a-d2f5-40e0-927d-026bfab8fc4b_ActionId">
    <vt:lpwstr>cf1a5912-5225-4f31-ba8f-b426fd10ac08</vt:lpwstr>
  </property>
  <property fmtid="{D5CDD505-2E9C-101B-9397-08002B2CF9AE}" pid="26" name="MSIP_Label_c294d68a-d2f5-40e0-927d-026bfab8fc4b_ContentBits">
    <vt:lpwstr>2</vt:lpwstr>
  </property>
  <property fmtid="{D5CDD505-2E9C-101B-9397-08002B2CF9AE}" pid="27" name="MSIP_Label_c294d68a-d2f5-40e0-927d-026bfab8fc4b_Tag">
    <vt:lpwstr>10, 0, 1, 1</vt:lpwstr>
  </property>
</Properties>
</file>