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1A" w:rsidRPr="00BF117B" w:rsidRDefault="0049661A" w:rsidP="0049661A">
      <w:pPr>
        <w:spacing w:after="0" w:line="276" w:lineRule="auto"/>
        <w:jc w:val="center"/>
        <w:rPr>
          <w:rFonts w:ascii="Times New Roman" w:hAnsi="Times New Roman" w:cs="Times New Roman"/>
          <w:b/>
          <w:sz w:val="26"/>
          <w:szCs w:val="26"/>
          <w:lang w:val="uk-UA"/>
        </w:rPr>
      </w:pPr>
      <w:bookmarkStart w:id="0" w:name="_GoBack"/>
      <w:bookmarkEnd w:id="0"/>
      <w:r w:rsidRPr="00BF117B">
        <w:rPr>
          <w:rFonts w:ascii="Times New Roman" w:hAnsi="Times New Roman" w:cs="Times New Roman"/>
          <w:b/>
          <w:sz w:val="26"/>
          <w:szCs w:val="26"/>
          <w:lang w:val="uk-UA"/>
        </w:rPr>
        <w:t>ІНФОРМАЦІЯ ПРО ОТРИМАННЯ ДОЗВОЛУ ДЛЯ ОЗНАЙОМЛЕННЯ З НЕЮ ГРОМАДСЬКОСТІ</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b/>
          <w:i/>
          <w:sz w:val="26"/>
          <w:szCs w:val="26"/>
          <w:lang w:val="uk-UA"/>
        </w:rPr>
        <w:t xml:space="preserve">Повне та скорочене найменування </w:t>
      </w:r>
      <w:proofErr w:type="spellStart"/>
      <w:r w:rsidRPr="00BF117B">
        <w:rPr>
          <w:rFonts w:ascii="Times New Roman" w:hAnsi="Times New Roman" w:cs="Times New Roman"/>
          <w:b/>
          <w:i/>
          <w:sz w:val="26"/>
          <w:szCs w:val="26"/>
          <w:lang w:val="uk-UA"/>
        </w:rPr>
        <w:t>субʼєкта</w:t>
      </w:r>
      <w:proofErr w:type="spellEnd"/>
      <w:r w:rsidRPr="00BF117B">
        <w:rPr>
          <w:rFonts w:ascii="Times New Roman" w:hAnsi="Times New Roman" w:cs="Times New Roman"/>
          <w:b/>
          <w:i/>
          <w:sz w:val="26"/>
          <w:szCs w:val="26"/>
          <w:lang w:val="uk-UA"/>
        </w:rPr>
        <w:t xml:space="preserve"> господарювання</w:t>
      </w:r>
      <w:r w:rsidRPr="00BF117B">
        <w:rPr>
          <w:rFonts w:ascii="Times New Roman" w:hAnsi="Times New Roman" w:cs="Times New Roman"/>
          <w:sz w:val="26"/>
          <w:szCs w:val="26"/>
          <w:lang w:val="uk-UA"/>
        </w:rPr>
        <w:t xml:space="preserve"> – АКЦІОНЕРНЕ ТОВАРИСТВО «УКРАЇНСЬКА ЗАЛІЗНИЦЯ» (АТ «УКРЗАЛІЗНИЦЯ»).</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b/>
          <w:i/>
          <w:sz w:val="26"/>
          <w:szCs w:val="26"/>
          <w:lang w:val="uk-UA"/>
        </w:rPr>
        <w:t>Ідентифікаційний код юридичної особи в Єдиному державному реєстрі підприємств та організацій України</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40075815.</w:t>
      </w:r>
    </w:p>
    <w:p w:rsidR="0049661A" w:rsidRPr="00BF117B" w:rsidRDefault="0049661A" w:rsidP="0049661A">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 xml:space="preserve">Місцезнаходження </w:t>
      </w:r>
      <w:proofErr w:type="spellStart"/>
      <w:r w:rsidRPr="00BF117B">
        <w:rPr>
          <w:rFonts w:ascii="Times New Roman" w:hAnsi="Times New Roman" w:cs="Times New Roman"/>
          <w:b/>
          <w:i/>
          <w:sz w:val="26"/>
          <w:szCs w:val="26"/>
          <w:lang w:val="uk-UA"/>
        </w:rPr>
        <w:t>субʼєкта</w:t>
      </w:r>
      <w:proofErr w:type="spellEnd"/>
      <w:r w:rsidRPr="00BF117B">
        <w:rPr>
          <w:rFonts w:ascii="Times New Roman" w:hAnsi="Times New Roman" w:cs="Times New Roman"/>
          <w:b/>
          <w:i/>
          <w:sz w:val="26"/>
          <w:szCs w:val="26"/>
          <w:lang w:val="uk-UA"/>
        </w:rPr>
        <w:t xml:space="preserve"> господарювання, контактний номер телефону, адреса електронної пошти</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xml:space="preserve">– 603150, м. Київ, вул. </w:t>
      </w:r>
      <w:proofErr w:type="spellStart"/>
      <w:r w:rsidRPr="00BF117B">
        <w:rPr>
          <w:rFonts w:ascii="Times New Roman" w:hAnsi="Times New Roman" w:cs="Times New Roman"/>
          <w:sz w:val="26"/>
          <w:szCs w:val="26"/>
          <w:lang w:val="uk-UA"/>
        </w:rPr>
        <w:t>Єжи</w:t>
      </w:r>
      <w:proofErr w:type="spellEnd"/>
      <w:r w:rsidRPr="00BF117B">
        <w:rPr>
          <w:rFonts w:ascii="Times New Roman" w:hAnsi="Times New Roman" w:cs="Times New Roman"/>
          <w:sz w:val="26"/>
          <w:szCs w:val="26"/>
          <w:lang w:val="uk-UA"/>
        </w:rPr>
        <w:t xml:space="preserve"> </w:t>
      </w:r>
      <w:proofErr w:type="spellStart"/>
      <w:r w:rsidRPr="00BF117B">
        <w:rPr>
          <w:rFonts w:ascii="Times New Roman" w:hAnsi="Times New Roman" w:cs="Times New Roman"/>
          <w:sz w:val="26"/>
          <w:szCs w:val="26"/>
          <w:lang w:val="uk-UA"/>
        </w:rPr>
        <w:t>Ґедройця</w:t>
      </w:r>
      <w:proofErr w:type="spellEnd"/>
      <w:r w:rsidRPr="00BF117B">
        <w:rPr>
          <w:rFonts w:ascii="Times New Roman" w:hAnsi="Times New Roman" w:cs="Times New Roman"/>
          <w:sz w:val="26"/>
          <w:szCs w:val="26"/>
          <w:lang w:val="uk-UA"/>
        </w:rPr>
        <w:t>, 5</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т.+05745-5-62-40, e-</w:t>
      </w:r>
      <w:proofErr w:type="spellStart"/>
      <w:r w:rsidRPr="00BF117B">
        <w:rPr>
          <w:rFonts w:ascii="Times New Roman" w:hAnsi="Times New Roman" w:cs="Times New Roman"/>
          <w:sz w:val="26"/>
          <w:szCs w:val="26"/>
          <w:lang w:val="uk-UA"/>
        </w:rPr>
        <w:t>mail</w:t>
      </w:r>
      <w:proofErr w:type="spellEnd"/>
      <w:r w:rsidRPr="00BF117B">
        <w:rPr>
          <w:rFonts w:ascii="Times New Roman" w:hAnsi="Times New Roman" w:cs="Times New Roman"/>
          <w:sz w:val="26"/>
          <w:szCs w:val="26"/>
          <w:lang w:val="uk-UA"/>
        </w:rPr>
        <w:t xml:space="preserve">: </w:t>
      </w:r>
      <w:proofErr w:type="spellStart"/>
      <w:r w:rsidRPr="00BF117B">
        <w:rPr>
          <w:rFonts w:ascii="Times New Roman" w:hAnsi="Times New Roman" w:cs="Times New Roman"/>
          <w:sz w:val="26"/>
          <w:szCs w:val="26"/>
          <w:lang w:val="en-US"/>
        </w:rPr>
        <w:t>hz</w:t>
      </w:r>
      <w:proofErr w:type="spellEnd"/>
      <w:r w:rsidRPr="00BF117B">
        <w:rPr>
          <w:rFonts w:ascii="Times New Roman" w:hAnsi="Times New Roman" w:cs="Times New Roman"/>
          <w:sz w:val="26"/>
          <w:szCs w:val="26"/>
          <w:lang w:val="uk-UA"/>
        </w:rPr>
        <w:t>_</w:t>
      </w:r>
      <w:proofErr w:type="spellStart"/>
      <w:r w:rsidRPr="00BF117B">
        <w:rPr>
          <w:rFonts w:ascii="Times New Roman" w:hAnsi="Times New Roman" w:cs="Times New Roman"/>
          <w:sz w:val="26"/>
          <w:szCs w:val="26"/>
          <w:lang w:val="en-US"/>
        </w:rPr>
        <w:t>shch</w:t>
      </w:r>
      <w:proofErr w:type="spellEnd"/>
      <w:r w:rsidRPr="00BF117B">
        <w:rPr>
          <w:rFonts w:ascii="Times New Roman" w:hAnsi="Times New Roman" w:cs="Times New Roman"/>
          <w:sz w:val="26"/>
          <w:szCs w:val="26"/>
          <w:lang w:val="uk-UA"/>
        </w:rPr>
        <w:t>@</w:t>
      </w:r>
      <w:r w:rsidRPr="00BF117B">
        <w:rPr>
          <w:rFonts w:ascii="Times New Roman" w:hAnsi="Times New Roman" w:cs="Times New Roman"/>
          <w:sz w:val="26"/>
          <w:szCs w:val="26"/>
          <w:lang w:val="en-US"/>
        </w:rPr>
        <w:t>lotus</w:t>
      </w:r>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pz</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uz</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gov</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ua</w:t>
      </w:r>
      <w:proofErr w:type="spellEnd"/>
      <w:r w:rsidRPr="00BF117B">
        <w:rPr>
          <w:rFonts w:ascii="Times New Roman" w:hAnsi="Times New Roman" w:cs="Times New Roman"/>
          <w:sz w:val="26"/>
          <w:szCs w:val="26"/>
          <w:lang w:val="uk-UA"/>
        </w:rPr>
        <w:t>.</w:t>
      </w:r>
    </w:p>
    <w:p w:rsidR="0049661A" w:rsidRPr="00BF117B" w:rsidRDefault="0049661A" w:rsidP="0049661A">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 xml:space="preserve">Місцезнаходження </w:t>
      </w:r>
      <w:proofErr w:type="spellStart"/>
      <w:r w:rsidRPr="00BF117B">
        <w:rPr>
          <w:rFonts w:ascii="Times New Roman" w:hAnsi="Times New Roman" w:cs="Times New Roman"/>
          <w:b/>
          <w:i/>
          <w:sz w:val="26"/>
          <w:szCs w:val="26"/>
          <w:lang w:val="uk-UA"/>
        </w:rPr>
        <w:t>обʼєкта</w:t>
      </w:r>
      <w:proofErr w:type="spellEnd"/>
      <w:r w:rsidRPr="00BF117B">
        <w:rPr>
          <w:rFonts w:ascii="Times New Roman" w:hAnsi="Times New Roman" w:cs="Times New Roman"/>
          <w:b/>
          <w:i/>
          <w:sz w:val="26"/>
          <w:szCs w:val="26"/>
          <w:lang w:val="uk-UA"/>
        </w:rPr>
        <w:t xml:space="preserve"> / промислового майданчика</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61052, </w:t>
      </w:r>
      <w:proofErr w:type="spellStart"/>
      <w:r>
        <w:rPr>
          <w:rFonts w:ascii="Times New Roman" w:hAnsi="Times New Roman" w:cs="Times New Roman"/>
          <w:sz w:val="26"/>
          <w:szCs w:val="26"/>
          <w:lang w:val="uk-UA"/>
        </w:rPr>
        <w:t>м.Харків</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Холодногірський</w:t>
      </w:r>
      <w:proofErr w:type="spellEnd"/>
      <w:r>
        <w:rPr>
          <w:rFonts w:ascii="Times New Roman" w:hAnsi="Times New Roman" w:cs="Times New Roman"/>
          <w:sz w:val="26"/>
          <w:szCs w:val="26"/>
          <w:lang w:val="uk-UA"/>
        </w:rPr>
        <w:t xml:space="preserve"> р-н, майдан Привокзальний, 1</w:t>
      </w:r>
      <w:r w:rsidRPr="00BF117B">
        <w:rPr>
          <w:rFonts w:ascii="Times New Roman" w:hAnsi="Times New Roman" w:cs="Times New Roman"/>
          <w:i/>
          <w:sz w:val="26"/>
          <w:szCs w:val="26"/>
          <w:lang w:val="uk-UA"/>
        </w:rPr>
        <w:t>.</w:t>
      </w:r>
    </w:p>
    <w:p w:rsidR="0049661A" w:rsidRPr="00BF117B" w:rsidRDefault="0049661A" w:rsidP="0049661A">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Відомості про наявність висновку з оцінки впливу на довкілля</w:t>
      </w:r>
      <w:r w:rsidRPr="00BF117B">
        <w:rPr>
          <w:rFonts w:ascii="Times New Roman" w:hAnsi="Times New Roman" w:cs="Times New Roman"/>
          <w:sz w:val="26"/>
          <w:szCs w:val="26"/>
          <w:lang w:val="uk-UA"/>
        </w:rPr>
        <w:t xml:space="preserve">. Згідно вимог Закону України «Про оцінку впливу на довкілля» діяльність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не підлягає оцінці впливу на довкілля.</w:t>
      </w:r>
    </w:p>
    <w:p w:rsidR="0049661A" w:rsidRPr="00BF117B" w:rsidRDefault="0049661A" w:rsidP="0049661A">
      <w:pPr>
        <w:spacing w:after="0" w:line="276" w:lineRule="auto"/>
        <w:ind w:firstLine="709"/>
        <w:jc w:val="both"/>
        <w:rPr>
          <w:rFonts w:ascii="Times New Roman" w:hAnsi="Times New Roman" w:cs="Times New Roman"/>
          <w:b/>
          <w:sz w:val="26"/>
          <w:szCs w:val="26"/>
          <w:lang w:val="uk-UA"/>
        </w:rPr>
      </w:pPr>
      <w:r w:rsidRPr="00BF117B">
        <w:rPr>
          <w:rFonts w:ascii="Times New Roman" w:hAnsi="Times New Roman" w:cs="Times New Roman"/>
          <w:b/>
          <w:i/>
          <w:sz w:val="26"/>
          <w:szCs w:val="26"/>
          <w:lang w:val="uk-UA"/>
        </w:rPr>
        <w:t xml:space="preserve">Перелік та загальний опис виробництв, технологічних процесів, технологічного устаткування </w:t>
      </w:r>
      <w:proofErr w:type="spellStart"/>
      <w:r w:rsidRPr="00BF117B">
        <w:rPr>
          <w:rFonts w:ascii="Times New Roman" w:hAnsi="Times New Roman" w:cs="Times New Roman"/>
          <w:b/>
          <w:i/>
          <w:sz w:val="26"/>
          <w:szCs w:val="26"/>
          <w:lang w:val="uk-UA"/>
        </w:rPr>
        <w:t>обʼєкта</w:t>
      </w:r>
      <w:proofErr w:type="spellEnd"/>
      <w:r w:rsidRPr="00BF117B">
        <w:rPr>
          <w:rFonts w:ascii="Times New Roman" w:hAnsi="Times New Roman" w:cs="Times New Roman"/>
          <w:b/>
          <w:i/>
          <w:sz w:val="26"/>
          <w:szCs w:val="26"/>
          <w:lang w:val="uk-UA"/>
        </w:rPr>
        <w:t xml:space="preserve">. </w:t>
      </w:r>
    </w:p>
    <w:p w:rsidR="0049661A" w:rsidRDefault="0049661A" w:rsidP="0049661A">
      <w:pPr>
        <w:spacing w:after="0" w:line="276" w:lineRule="auto"/>
        <w:ind w:firstLine="709"/>
        <w:jc w:val="both"/>
        <w:rPr>
          <w:rFonts w:ascii="Times New Roman" w:hAnsi="Times New Roman" w:cs="Times New Roman"/>
          <w:sz w:val="26"/>
          <w:szCs w:val="26"/>
          <w:lang w:val="uk-UA"/>
        </w:rPr>
      </w:pPr>
      <w:r w:rsidRPr="0068391F">
        <w:rPr>
          <w:rFonts w:ascii="Times New Roman" w:hAnsi="Times New Roman" w:cs="Times New Roman"/>
          <w:sz w:val="26"/>
          <w:szCs w:val="26"/>
          <w:lang w:val="uk-UA"/>
        </w:rPr>
        <w:t xml:space="preserve">Виробничий підрозділ вокзал станції Харків-Пасажирський філії «Вокзальна компанія» АТ «УКРЗАЛІЗНИЦЯ» представляє собою комплекс споруд та будівель, розташований на одній станції і включає: пасажирську будівлю та павільйони, пасажирські платформи з навісами або без них, вокзальні переходи в одному або різних рівнях (пішохідні тунелі, мости, </w:t>
      </w:r>
      <w:proofErr w:type="spellStart"/>
      <w:r w:rsidRPr="0068391F">
        <w:rPr>
          <w:rFonts w:ascii="Times New Roman" w:hAnsi="Times New Roman" w:cs="Times New Roman"/>
          <w:sz w:val="26"/>
          <w:szCs w:val="26"/>
          <w:lang w:val="uk-UA"/>
        </w:rPr>
        <w:t>конкорси</w:t>
      </w:r>
      <w:proofErr w:type="spellEnd"/>
      <w:r w:rsidRPr="0068391F">
        <w:rPr>
          <w:rFonts w:ascii="Times New Roman" w:hAnsi="Times New Roman" w:cs="Times New Roman"/>
          <w:sz w:val="26"/>
          <w:szCs w:val="26"/>
          <w:lang w:val="uk-UA"/>
        </w:rPr>
        <w:t>), малі архітектурні форми та візуальні комунікації.</w:t>
      </w:r>
    </w:p>
    <w:p w:rsidR="0049661A" w:rsidRPr="00497B64" w:rsidRDefault="0049661A" w:rsidP="0049661A">
      <w:pPr>
        <w:pStyle w:val="22"/>
        <w:shd w:val="clear" w:color="auto" w:fill="auto"/>
        <w:tabs>
          <w:tab w:val="left" w:pos="10206"/>
        </w:tabs>
        <w:spacing w:line="276" w:lineRule="auto"/>
        <w:ind w:firstLine="709"/>
        <w:jc w:val="both"/>
        <w:rPr>
          <w:sz w:val="26"/>
          <w:szCs w:val="26"/>
        </w:rPr>
      </w:pPr>
      <w:r>
        <w:rPr>
          <w:sz w:val="26"/>
          <w:szCs w:val="26"/>
        </w:rPr>
        <w:t>До складу виробничої структури входять:</w:t>
      </w:r>
    </w:p>
    <w:p w:rsidR="0049661A" w:rsidRPr="0076699F" w:rsidRDefault="0049661A" w:rsidP="0049661A">
      <w:pPr>
        <w:pStyle w:val="22"/>
        <w:numPr>
          <w:ilvl w:val="0"/>
          <w:numId w:val="26"/>
        </w:numPr>
        <w:shd w:val="clear" w:color="auto" w:fill="auto"/>
        <w:tabs>
          <w:tab w:val="left" w:pos="10206"/>
        </w:tabs>
        <w:spacing w:line="276" w:lineRule="auto"/>
        <w:jc w:val="both"/>
        <w:rPr>
          <w:color w:val="auto"/>
          <w:sz w:val="26"/>
          <w:szCs w:val="26"/>
        </w:rPr>
      </w:pPr>
      <w:r>
        <w:rPr>
          <w:color w:val="auto"/>
          <w:sz w:val="26"/>
          <w:szCs w:val="26"/>
        </w:rPr>
        <w:t>приміщення вокзалу;</w:t>
      </w:r>
    </w:p>
    <w:p w:rsidR="0049661A" w:rsidRPr="0076699F" w:rsidRDefault="0049661A" w:rsidP="0049661A">
      <w:pPr>
        <w:pStyle w:val="22"/>
        <w:numPr>
          <w:ilvl w:val="0"/>
          <w:numId w:val="26"/>
        </w:numPr>
        <w:shd w:val="clear" w:color="auto" w:fill="auto"/>
        <w:tabs>
          <w:tab w:val="left" w:pos="10206"/>
        </w:tabs>
        <w:spacing w:line="276" w:lineRule="auto"/>
        <w:jc w:val="both"/>
        <w:rPr>
          <w:color w:val="auto"/>
          <w:sz w:val="26"/>
          <w:szCs w:val="26"/>
        </w:rPr>
      </w:pPr>
      <w:r>
        <w:rPr>
          <w:sz w:val="26"/>
          <w:szCs w:val="26"/>
        </w:rPr>
        <w:t>к</w:t>
      </w:r>
      <w:r w:rsidRPr="0076699F">
        <w:rPr>
          <w:sz w:val="26"/>
          <w:szCs w:val="26"/>
        </w:rPr>
        <w:t>отельня</w:t>
      </w:r>
      <w:r>
        <w:rPr>
          <w:sz w:val="26"/>
          <w:szCs w:val="26"/>
        </w:rPr>
        <w:t>;</w:t>
      </w:r>
    </w:p>
    <w:p w:rsidR="0049661A" w:rsidRDefault="0049661A" w:rsidP="0049661A">
      <w:pPr>
        <w:pStyle w:val="22"/>
        <w:numPr>
          <w:ilvl w:val="0"/>
          <w:numId w:val="26"/>
        </w:numPr>
        <w:shd w:val="clear" w:color="auto" w:fill="auto"/>
        <w:tabs>
          <w:tab w:val="left" w:pos="10206"/>
        </w:tabs>
        <w:spacing w:line="276" w:lineRule="auto"/>
        <w:jc w:val="both"/>
        <w:rPr>
          <w:color w:val="auto"/>
          <w:sz w:val="26"/>
          <w:szCs w:val="26"/>
        </w:rPr>
      </w:pPr>
      <w:r>
        <w:rPr>
          <w:color w:val="auto"/>
          <w:sz w:val="26"/>
          <w:szCs w:val="26"/>
        </w:rPr>
        <w:t>лабораторія котельні;</w:t>
      </w:r>
    </w:p>
    <w:p w:rsidR="0049661A" w:rsidRDefault="0049661A" w:rsidP="0049661A">
      <w:pPr>
        <w:pStyle w:val="22"/>
        <w:numPr>
          <w:ilvl w:val="0"/>
          <w:numId w:val="26"/>
        </w:numPr>
        <w:shd w:val="clear" w:color="auto" w:fill="auto"/>
        <w:tabs>
          <w:tab w:val="left" w:pos="10206"/>
        </w:tabs>
        <w:spacing w:line="276" w:lineRule="auto"/>
        <w:jc w:val="both"/>
        <w:rPr>
          <w:color w:val="auto"/>
          <w:sz w:val="26"/>
          <w:szCs w:val="26"/>
        </w:rPr>
      </w:pPr>
      <w:r>
        <w:rPr>
          <w:color w:val="auto"/>
          <w:sz w:val="26"/>
          <w:szCs w:val="26"/>
        </w:rPr>
        <w:t>столярна дільниця;</w:t>
      </w:r>
    </w:p>
    <w:p w:rsidR="0049661A" w:rsidRDefault="0049661A" w:rsidP="0049661A">
      <w:pPr>
        <w:pStyle w:val="22"/>
        <w:numPr>
          <w:ilvl w:val="0"/>
          <w:numId w:val="26"/>
        </w:numPr>
        <w:shd w:val="clear" w:color="auto" w:fill="auto"/>
        <w:tabs>
          <w:tab w:val="left" w:pos="10206"/>
        </w:tabs>
        <w:spacing w:line="276" w:lineRule="auto"/>
        <w:jc w:val="both"/>
        <w:rPr>
          <w:color w:val="auto"/>
          <w:sz w:val="26"/>
          <w:szCs w:val="26"/>
        </w:rPr>
      </w:pPr>
      <w:r>
        <w:rPr>
          <w:color w:val="auto"/>
          <w:sz w:val="26"/>
          <w:szCs w:val="26"/>
        </w:rPr>
        <w:t>зварювальна дільниця;</w:t>
      </w:r>
    </w:p>
    <w:p w:rsidR="0049661A" w:rsidRPr="0076699F" w:rsidRDefault="0049661A" w:rsidP="0049661A">
      <w:pPr>
        <w:pStyle w:val="22"/>
        <w:numPr>
          <w:ilvl w:val="0"/>
          <w:numId w:val="26"/>
        </w:numPr>
        <w:shd w:val="clear" w:color="auto" w:fill="auto"/>
        <w:tabs>
          <w:tab w:val="left" w:pos="10206"/>
        </w:tabs>
        <w:spacing w:line="276" w:lineRule="auto"/>
        <w:jc w:val="both"/>
        <w:rPr>
          <w:color w:val="auto"/>
          <w:sz w:val="26"/>
          <w:szCs w:val="26"/>
        </w:rPr>
      </w:pPr>
      <w:proofErr w:type="spellStart"/>
      <w:r>
        <w:rPr>
          <w:color w:val="auto"/>
          <w:sz w:val="26"/>
          <w:szCs w:val="26"/>
        </w:rPr>
        <w:t>паркувальні</w:t>
      </w:r>
      <w:proofErr w:type="spellEnd"/>
      <w:r>
        <w:rPr>
          <w:color w:val="auto"/>
          <w:sz w:val="26"/>
          <w:szCs w:val="26"/>
        </w:rPr>
        <w:t xml:space="preserve"> майданчики – 2 од.</w:t>
      </w:r>
    </w:p>
    <w:p w:rsidR="0049661A" w:rsidRDefault="0049661A" w:rsidP="0049661A">
      <w:pPr>
        <w:spacing w:after="0" w:line="276" w:lineRule="auto"/>
        <w:ind w:firstLine="709"/>
        <w:jc w:val="both"/>
        <w:rPr>
          <w:rFonts w:ascii="Times New Roman" w:hAnsi="Times New Roman" w:cs="Times New Roman"/>
          <w:sz w:val="26"/>
          <w:szCs w:val="26"/>
          <w:lang w:val="uk-UA"/>
        </w:rPr>
      </w:pPr>
      <w:r w:rsidRPr="00485C56">
        <w:rPr>
          <w:rFonts w:ascii="Times New Roman" w:hAnsi="Times New Roman" w:cs="Times New Roman"/>
          <w:sz w:val="26"/>
          <w:szCs w:val="26"/>
          <w:lang w:val="uk-UA"/>
        </w:rPr>
        <w:t xml:space="preserve">Забезпечення </w:t>
      </w:r>
      <w:r>
        <w:rPr>
          <w:rFonts w:ascii="Times New Roman" w:hAnsi="Times New Roman" w:cs="Times New Roman"/>
          <w:sz w:val="26"/>
          <w:szCs w:val="26"/>
          <w:lang w:val="uk-UA"/>
        </w:rPr>
        <w:t xml:space="preserve">теплом в холодний період року будівель та споруд здійснюється </w:t>
      </w:r>
      <w:r w:rsidRPr="00D335C1">
        <w:rPr>
          <w:rFonts w:ascii="Times New Roman" w:hAnsi="Times New Roman" w:cs="Times New Roman"/>
          <w:i/>
          <w:sz w:val="26"/>
          <w:szCs w:val="26"/>
          <w:u w:val="single"/>
          <w:lang w:val="uk-UA"/>
        </w:rPr>
        <w:t>котельнею</w:t>
      </w:r>
      <w:r>
        <w:rPr>
          <w:rFonts w:ascii="Times New Roman" w:hAnsi="Times New Roman" w:cs="Times New Roman"/>
          <w:sz w:val="26"/>
          <w:szCs w:val="26"/>
          <w:lang w:val="uk-UA"/>
        </w:rPr>
        <w:t xml:space="preserve">, в якій встановлено три котли КВГ-4,65-150, що працюють на природному газі. Продукти спалювання природного газу відводяться через трубу. </w:t>
      </w:r>
    </w:p>
    <w:p w:rsidR="0049661A" w:rsidRDefault="0049661A" w:rsidP="0049661A">
      <w:pPr>
        <w:spacing w:after="0" w:line="276" w:lineRule="auto"/>
        <w:ind w:firstLine="709"/>
        <w:jc w:val="both"/>
        <w:rPr>
          <w:rFonts w:ascii="Times New Roman" w:hAnsi="Times New Roman" w:cs="Times New Roman"/>
          <w:sz w:val="26"/>
          <w:szCs w:val="26"/>
          <w:lang w:val="uk-UA"/>
        </w:rPr>
      </w:pPr>
      <w:r w:rsidRPr="00D335C1">
        <w:rPr>
          <w:rFonts w:ascii="Times New Roman" w:hAnsi="Times New Roman" w:cs="Times New Roman"/>
          <w:sz w:val="26"/>
          <w:szCs w:val="26"/>
          <w:lang w:val="uk-UA"/>
        </w:rPr>
        <w:t xml:space="preserve">Перед запуском котлів, для забезпечення безпечного запуску, виконується продувка газом газопроводів котлів для видалення з них газоповітряної суміші. Метан, що утворюється під час продувки відводиться до атмосфери через </w:t>
      </w:r>
      <w:proofErr w:type="spellStart"/>
      <w:r w:rsidRPr="00D335C1">
        <w:rPr>
          <w:rFonts w:ascii="Times New Roman" w:hAnsi="Times New Roman" w:cs="Times New Roman"/>
          <w:sz w:val="26"/>
          <w:szCs w:val="26"/>
          <w:lang w:val="uk-UA"/>
        </w:rPr>
        <w:t>продувочні</w:t>
      </w:r>
      <w:proofErr w:type="spellEnd"/>
      <w:r w:rsidRPr="00D335C1">
        <w:rPr>
          <w:rFonts w:ascii="Times New Roman" w:hAnsi="Times New Roman" w:cs="Times New Roman"/>
          <w:sz w:val="26"/>
          <w:szCs w:val="26"/>
          <w:lang w:val="uk-UA"/>
        </w:rPr>
        <w:t xml:space="preserve"> свічки. Відповідно до примітки 6 п.5 ОНД-86 «Методика </w:t>
      </w:r>
      <w:proofErr w:type="spellStart"/>
      <w:r w:rsidRPr="00D335C1">
        <w:rPr>
          <w:rFonts w:ascii="Times New Roman" w:hAnsi="Times New Roman" w:cs="Times New Roman"/>
          <w:sz w:val="26"/>
          <w:szCs w:val="26"/>
          <w:lang w:val="uk-UA"/>
        </w:rPr>
        <w:t>расчета</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концентраций</w:t>
      </w:r>
      <w:proofErr w:type="spellEnd"/>
      <w:r w:rsidRPr="00D335C1">
        <w:rPr>
          <w:rFonts w:ascii="Times New Roman" w:hAnsi="Times New Roman" w:cs="Times New Roman"/>
          <w:sz w:val="26"/>
          <w:szCs w:val="26"/>
          <w:lang w:val="uk-UA"/>
        </w:rPr>
        <w:t xml:space="preserve"> в </w:t>
      </w:r>
      <w:proofErr w:type="spellStart"/>
      <w:r w:rsidRPr="00D335C1">
        <w:rPr>
          <w:rFonts w:ascii="Times New Roman" w:hAnsi="Times New Roman" w:cs="Times New Roman"/>
          <w:sz w:val="26"/>
          <w:szCs w:val="26"/>
          <w:lang w:val="uk-UA"/>
        </w:rPr>
        <w:t>атмосферном</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воздухе</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вредных</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веществ</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содержащихся</w:t>
      </w:r>
      <w:proofErr w:type="spellEnd"/>
      <w:r w:rsidRPr="00D335C1">
        <w:rPr>
          <w:rFonts w:ascii="Times New Roman" w:hAnsi="Times New Roman" w:cs="Times New Roman"/>
          <w:sz w:val="26"/>
          <w:szCs w:val="26"/>
          <w:lang w:val="uk-UA"/>
        </w:rPr>
        <w:t xml:space="preserve"> в </w:t>
      </w:r>
      <w:proofErr w:type="spellStart"/>
      <w:r w:rsidRPr="00D335C1">
        <w:rPr>
          <w:rFonts w:ascii="Times New Roman" w:hAnsi="Times New Roman" w:cs="Times New Roman"/>
          <w:sz w:val="26"/>
          <w:szCs w:val="26"/>
          <w:lang w:val="uk-UA"/>
        </w:rPr>
        <w:t>выбросах</w:t>
      </w:r>
      <w:proofErr w:type="spellEnd"/>
      <w:r w:rsidRPr="00D335C1">
        <w:rPr>
          <w:rFonts w:ascii="Times New Roman" w:hAnsi="Times New Roman" w:cs="Times New Roman"/>
          <w:sz w:val="26"/>
          <w:szCs w:val="26"/>
          <w:lang w:val="uk-UA"/>
        </w:rPr>
        <w:t xml:space="preserve"> </w:t>
      </w:r>
      <w:proofErr w:type="spellStart"/>
      <w:r w:rsidRPr="00D335C1">
        <w:rPr>
          <w:rFonts w:ascii="Times New Roman" w:hAnsi="Times New Roman" w:cs="Times New Roman"/>
          <w:sz w:val="26"/>
          <w:szCs w:val="26"/>
          <w:lang w:val="uk-UA"/>
        </w:rPr>
        <w:t>предприятий</w:t>
      </w:r>
      <w:proofErr w:type="spellEnd"/>
      <w:r w:rsidRPr="00D335C1">
        <w:rPr>
          <w:rFonts w:ascii="Times New Roman" w:hAnsi="Times New Roman" w:cs="Times New Roman"/>
          <w:sz w:val="26"/>
          <w:szCs w:val="26"/>
          <w:lang w:val="uk-UA"/>
        </w:rPr>
        <w:t xml:space="preserve">» та на підставі виконання п.5.4 ОНД-86, </w:t>
      </w:r>
      <w:proofErr w:type="spellStart"/>
      <w:r w:rsidRPr="00D335C1">
        <w:rPr>
          <w:rFonts w:ascii="Times New Roman" w:hAnsi="Times New Roman" w:cs="Times New Roman"/>
          <w:sz w:val="26"/>
          <w:szCs w:val="26"/>
          <w:lang w:val="uk-UA"/>
        </w:rPr>
        <w:t>близькорозташовані</w:t>
      </w:r>
      <w:proofErr w:type="spellEnd"/>
      <w:r w:rsidRPr="00D335C1">
        <w:rPr>
          <w:rFonts w:ascii="Times New Roman" w:hAnsi="Times New Roman" w:cs="Times New Roman"/>
          <w:sz w:val="26"/>
          <w:szCs w:val="26"/>
          <w:lang w:val="uk-UA"/>
        </w:rPr>
        <w:t xml:space="preserve"> джерела однотипного технологічного устаткування, розглядаємо як </w:t>
      </w:r>
      <w:r>
        <w:rPr>
          <w:rFonts w:ascii="Times New Roman" w:hAnsi="Times New Roman" w:cs="Times New Roman"/>
          <w:sz w:val="26"/>
          <w:szCs w:val="26"/>
          <w:lang w:val="uk-UA"/>
        </w:rPr>
        <w:t>три</w:t>
      </w:r>
      <w:r w:rsidRPr="00D335C1">
        <w:rPr>
          <w:rFonts w:ascii="Times New Roman" w:hAnsi="Times New Roman" w:cs="Times New Roman"/>
          <w:sz w:val="26"/>
          <w:szCs w:val="26"/>
          <w:lang w:val="uk-UA"/>
        </w:rPr>
        <w:t xml:space="preserve"> організованих джерела.</w:t>
      </w:r>
    </w:p>
    <w:p w:rsidR="0049661A" w:rsidRPr="00187C20"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Аналіз котлової води здійснюється в </w:t>
      </w:r>
      <w:r w:rsidRPr="00187C20">
        <w:rPr>
          <w:rFonts w:ascii="Times New Roman" w:hAnsi="Times New Roman" w:cs="Times New Roman"/>
          <w:i/>
          <w:sz w:val="26"/>
          <w:szCs w:val="26"/>
          <w:u w:val="single"/>
          <w:lang w:val="uk-UA"/>
        </w:rPr>
        <w:t>лабораторії</w:t>
      </w:r>
      <w:r>
        <w:rPr>
          <w:rFonts w:ascii="Times New Roman" w:hAnsi="Times New Roman" w:cs="Times New Roman"/>
          <w:sz w:val="26"/>
          <w:szCs w:val="26"/>
          <w:lang w:val="uk-UA"/>
        </w:rPr>
        <w:t xml:space="preserve">. </w:t>
      </w:r>
      <w:r w:rsidRPr="00187C20">
        <w:rPr>
          <w:rFonts w:ascii="Times New Roman" w:hAnsi="Times New Roman" w:cs="Times New Roman"/>
          <w:sz w:val="26"/>
          <w:szCs w:val="26"/>
        </w:rPr>
        <w:t xml:space="preserve">Склад води </w:t>
      </w:r>
      <w:proofErr w:type="spellStart"/>
      <w:r w:rsidRPr="00187C20">
        <w:rPr>
          <w:rFonts w:ascii="Times New Roman" w:hAnsi="Times New Roman" w:cs="Times New Roman"/>
          <w:sz w:val="26"/>
          <w:szCs w:val="26"/>
        </w:rPr>
        <w:t>живлення</w:t>
      </w:r>
      <w:proofErr w:type="spellEnd"/>
      <w:r w:rsidRPr="00187C20">
        <w:rPr>
          <w:rFonts w:ascii="Times New Roman" w:hAnsi="Times New Roman" w:cs="Times New Roman"/>
          <w:sz w:val="26"/>
          <w:szCs w:val="26"/>
        </w:rPr>
        <w:t xml:space="preserve"> котла повинен бути таким, </w:t>
      </w:r>
      <w:proofErr w:type="spellStart"/>
      <w:r w:rsidRPr="00187C20">
        <w:rPr>
          <w:rFonts w:ascii="Times New Roman" w:hAnsi="Times New Roman" w:cs="Times New Roman"/>
          <w:sz w:val="26"/>
          <w:szCs w:val="26"/>
        </w:rPr>
        <w:t>щоб</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домішки</w:t>
      </w:r>
      <w:proofErr w:type="spellEnd"/>
      <w:r w:rsidRPr="00187C20">
        <w:rPr>
          <w:rFonts w:ascii="Times New Roman" w:hAnsi="Times New Roman" w:cs="Times New Roman"/>
          <w:sz w:val="26"/>
          <w:szCs w:val="26"/>
        </w:rPr>
        <w:t xml:space="preserve"> в </w:t>
      </w:r>
      <w:proofErr w:type="spellStart"/>
      <w:r w:rsidRPr="00187C20">
        <w:rPr>
          <w:rFonts w:ascii="Times New Roman" w:hAnsi="Times New Roman" w:cs="Times New Roman"/>
          <w:sz w:val="26"/>
          <w:szCs w:val="26"/>
        </w:rPr>
        <w:t>ній</w:t>
      </w:r>
      <w:proofErr w:type="spellEnd"/>
      <w:r w:rsidRPr="00187C20">
        <w:rPr>
          <w:rFonts w:ascii="Times New Roman" w:hAnsi="Times New Roman" w:cs="Times New Roman"/>
          <w:sz w:val="26"/>
          <w:szCs w:val="26"/>
        </w:rPr>
        <w:t xml:space="preserve"> не </w:t>
      </w:r>
      <w:proofErr w:type="spellStart"/>
      <w:r w:rsidRPr="00187C20">
        <w:rPr>
          <w:rFonts w:ascii="Times New Roman" w:hAnsi="Times New Roman" w:cs="Times New Roman"/>
          <w:sz w:val="26"/>
          <w:szCs w:val="26"/>
        </w:rPr>
        <w:t>перевищували</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допустимі</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межі</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конкретної</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конструкції</w:t>
      </w:r>
      <w:proofErr w:type="spellEnd"/>
      <w:r w:rsidRPr="00187C20">
        <w:rPr>
          <w:rFonts w:ascii="Times New Roman" w:hAnsi="Times New Roman" w:cs="Times New Roman"/>
          <w:sz w:val="26"/>
          <w:szCs w:val="26"/>
        </w:rPr>
        <w:t xml:space="preserve"> котла. </w:t>
      </w:r>
      <w:proofErr w:type="spellStart"/>
      <w:r w:rsidRPr="00187C20">
        <w:rPr>
          <w:rFonts w:ascii="Times New Roman" w:hAnsi="Times New Roman" w:cs="Times New Roman"/>
          <w:sz w:val="26"/>
          <w:szCs w:val="26"/>
        </w:rPr>
        <w:t>Якщо</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поживна</w:t>
      </w:r>
      <w:proofErr w:type="spellEnd"/>
      <w:r w:rsidRPr="00187C20">
        <w:rPr>
          <w:rFonts w:ascii="Times New Roman" w:hAnsi="Times New Roman" w:cs="Times New Roman"/>
          <w:sz w:val="26"/>
          <w:szCs w:val="26"/>
        </w:rPr>
        <w:t xml:space="preserve"> вода не </w:t>
      </w:r>
      <w:proofErr w:type="spellStart"/>
      <w:r w:rsidRPr="00187C20">
        <w:rPr>
          <w:rFonts w:ascii="Times New Roman" w:hAnsi="Times New Roman" w:cs="Times New Roman"/>
          <w:sz w:val="26"/>
          <w:szCs w:val="26"/>
        </w:rPr>
        <w:t>відповідає</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цим</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вимогам</w:t>
      </w:r>
      <w:proofErr w:type="spellEnd"/>
      <w:r w:rsidRPr="00187C20">
        <w:rPr>
          <w:rFonts w:ascii="Times New Roman" w:hAnsi="Times New Roman" w:cs="Times New Roman"/>
          <w:sz w:val="26"/>
          <w:szCs w:val="26"/>
        </w:rPr>
        <w:t xml:space="preserve"> – </w:t>
      </w:r>
      <w:proofErr w:type="spellStart"/>
      <w:r w:rsidRPr="00187C20">
        <w:rPr>
          <w:rFonts w:ascii="Times New Roman" w:hAnsi="Times New Roman" w:cs="Times New Roman"/>
          <w:sz w:val="26"/>
          <w:szCs w:val="26"/>
        </w:rPr>
        <w:t>вимогам</w:t>
      </w:r>
      <w:proofErr w:type="spellEnd"/>
      <w:r w:rsidRPr="00187C20">
        <w:rPr>
          <w:rFonts w:ascii="Times New Roman" w:hAnsi="Times New Roman" w:cs="Times New Roman"/>
          <w:sz w:val="26"/>
          <w:szCs w:val="26"/>
        </w:rPr>
        <w:t xml:space="preserve"> до </w:t>
      </w:r>
      <w:proofErr w:type="spellStart"/>
      <w:r w:rsidRPr="00187C20">
        <w:rPr>
          <w:rFonts w:ascii="Times New Roman" w:hAnsi="Times New Roman" w:cs="Times New Roman"/>
          <w:sz w:val="26"/>
          <w:szCs w:val="26"/>
        </w:rPr>
        <w:t>якості</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котлової</w:t>
      </w:r>
      <w:proofErr w:type="spellEnd"/>
      <w:r w:rsidRPr="00187C20">
        <w:rPr>
          <w:rFonts w:ascii="Times New Roman" w:hAnsi="Times New Roman" w:cs="Times New Roman"/>
          <w:sz w:val="26"/>
          <w:szCs w:val="26"/>
        </w:rPr>
        <w:t xml:space="preserve"> води, </w:t>
      </w:r>
      <w:proofErr w:type="spellStart"/>
      <w:r w:rsidRPr="00187C20">
        <w:rPr>
          <w:rFonts w:ascii="Times New Roman" w:hAnsi="Times New Roman" w:cs="Times New Roman"/>
          <w:sz w:val="26"/>
          <w:szCs w:val="26"/>
        </w:rPr>
        <w:t>її</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необхідно</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попередньо</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обробити</w:t>
      </w:r>
      <w:proofErr w:type="spellEnd"/>
      <w:r w:rsidRPr="00187C20">
        <w:rPr>
          <w:rFonts w:ascii="Times New Roman" w:hAnsi="Times New Roman" w:cs="Times New Roman"/>
          <w:sz w:val="26"/>
          <w:szCs w:val="26"/>
        </w:rPr>
        <w:t xml:space="preserve"> для </w:t>
      </w:r>
      <w:proofErr w:type="spellStart"/>
      <w:r w:rsidRPr="00187C20">
        <w:rPr>
          <w:rFonts w:ascii="Times New Roman" w:hAnsi="Times New Roman" w:cs="Times New Roman"/>
          <w:sz w:val="26"/>
          <w:szCs w:val="26"/>
        </w:rPr>
        <w:t>видалення</w:t>
      </w:r>
      <w:proofErr w:type="spellEnd"/>
      <w:r w:rsidRPr="00187C20">
        <w:rPr>
          <w:rFonts w:ascii="Times New Roman" w:hAnsi="Times New Roman" w:cs="Times New Roman"/>
          <w:sz w:val="26"/>
          <w:szCs w:val="26"/>
        </w:rPr>
        <w:t xml:space="preserve"> </w:t>
      </w:r>
      <w:proofErr w:type="spellStart"/>
      <w:r w:rsidRPr="00187C20">
        <w:rPr>
          <w:rFonts w:ascii="Times New Roman" w:hAnsi="Times New Roman" w:cs="Times New Roman"/>
          <w:sz w:val="26"/>
          <w:szCs w:val="26"/>
        </w:rPr>
        <w:t>домішок</w:t>
      </w:r>
      <w:proofErr w:type="spellEnd"/>
      <w:r w:rsidRPr="00187C20">
        <w:rPr>
          <w:rFonts w:ascii="Times New Roman" w:hAnsi="Times New Roman" w:cs="Times New Roman"/>
          <w:sz w:val="26"/>
          <w:szCs w:val="26"/>
        </w:rPr>
        <w:t>.</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В якості альтернативного опалення використовуються печі </w:t>
      </w:r>
      <w:r w:rsidRPr="00D335C1">
        <w:rPr>
          <w:rFonts w:ascii="Times New Roman" w:hAnsi="Times New Roman" w:cs="Times New Roman"/>
          <w:sz w:val="26"/>
          <w:szCs w:val="26"/>
          <w:lang w:val="uk-UA"/>
        </w:rPr>
        <w:t>металев</w:t>
      </w:r>
      <w:r>
        <w:rPr>
          <w:rFonts w:ascii="Times New Roman" w:hAnsi="Times New Roman" w:cs="Times New Roman"/>
          <w:sz w:val="26"/>
          <w:szCs w:val="26"/>
          <w:lang w:val="uk-UA"/>
        </w:rPr>
        <w:t>і</w:t>
      </w:r>
      <w:r w:rsidRPr="00D335C1">
        <w:rPr>
          <w:rFonts w:ascii="Times New Roman" w:hAnsi="Times New Roman" w:cs="Times New Roman"/>
          <w:sz w:val="26"/>
          <w:szCs w:val="26"/>
          <w:lang w:val="uk-UA"/>
        </w:rPr>
        <w:t xml:space="preserve"> мобільн</w:t>
      </w:r>
      <w:r>
        <w:rPr>
          <w:rFonts w:ascii="Times New Roman" w:hAnsi="Times New Roman" w:cs="Times New Roman"/>
          <w:sz w:val="26"/>
          <w:szCs w:val="26"/>
          <w:lang w:val="uk-UA"/>
        </w:rPr>
        <w:t>і</w:t>
      </w:r>
      <w:r w:rsidRPr="00D335C1">
        <w:rPr>
          <w:rFonts w:ascii="Times New Roman" w:hAnsi="Times New Roman" w:cs="Times New Roman"/>
          <w:sz w:val="26"/>
          <w:szCs w:val="26"/>
          <w:lang w:val="uk-UA"/>
        </w:rPr>
        <w:t xml:space="preserve"> саморобн</w:t>
      </w:r>
      <w:r>
        <w:rPr>
          <w:rFonts w:ascii="Times New Roman" w:hAnsi="Times New Roman" w:cs="Times New Roman"/>
          <w:sz w:val="26"/>
          <w:szCs w:val="26"/>
          <w:lang w:val="uk-UA"/>
        </w:rPr>
        <w:t>і, що встановлені в будівлі вокзалу. Печі працюють на дровах.</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Для забезпечення електрикою під час аварійних відключень від електромереж міста встановлені дизельні генератори (3 од.) та </w:t>
      </w:r>
      <w:proofErr w:type="spellStart"/>
      <w:r>
        <w:rPr>
          <w:rFonts w:ascii="Times New Roman" w:hAnsi="Times New Roman" w:cs="Times New Roman"/>
          <w:sz w:val="26"/>
          <w:szCs w:val="26"/>
          <w:lang w:val="uk-UA"/>
        </w:rPr>
        <w:t>бензо</w:t>
      </w:r>
      <w:proofErr w:type="spellEnd"/>
      <w:r>
        <w:rPr>
          <w:rFonts w:ascii="Times New Roman" w:hAnsi="Times New Roman" w:cs="Times New Roman"/>
          <w:sz w:val="26"/>
          <w:szCs w:val="26"/>
          <w:lang w:val="uk-UA"/>
        </w:rPr>
        <w:t>-генератори (3 од.).</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Зварювальні роботи здійснюються в </w:t>
      </w:r>
      <w:r w:rsidRPr="0013493E">
        <w:rPr>
          <w:rFonts w:ascii="Times New Roman" w:hAnsi="Times New Roman" w:cs="Times New Roman"/>
          <w:i/>
          <w:sz w:val="26"/>
          <w:szCs w:val="26"/>
          <w:u w:val="single"/>
          <w:lang w:val="uk-UA"/>
        </w:rPr>
        <w:t>зварювальній дільниці</w:t>
      </w:r>
      <w:r>
        <w:rPr>
          <w:rFonts w:ascii="Times New Roman" w:hAnsi="Times New Roman" w:cs="Times New Roman"/>
          <w:sz w:val="26"/>
          <w:szCs w:val="26"/>
          <w:lang w:val="uk-UA"/>
        </w:rPr>
        <w:t>, в окремо розташовану приміщенні.</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 </w:t>
      </w:r>
      <w:r w:rsidRPr="003376D8">
        <w:rPr>
          <w:rFonts w:ascii="Times New Roman" w:hAnsi="Times New Roman" w:cs="Times New Roman"/>
          <w:sz w:val="26"/>
          <w:szCs w:val="26"/>
          <w:u w:val="single"/>
          <w:lang w:val="uk-UA"/>
        </w:rPr>
        <w:t>столярній дільниці</w:t>
      </w:r>
      <w:r>
        <w:rPr>
          <w:rFonts w:ascii="Times New Roman" w:hAnsi="Times New Roman" w:cs="Times New Roman"/>
          <w:sz w:val="26"/>
          <w:szCs w:val="26"/>
          <w:lang w:val="uk-UA"/>
        </w:rPr>
        <w:t xml:space="preserve"> встановлено три деревообробні верстати та один </w:t>
      </w:r>
      <w:proofErr w:type="spellStart"/>
      <w:r>
        <w:rPr>
          <w:rFonts w:ascii="Times New Roman" w:hAnsi="Times New Roman" w:cs="Times New Roman"/>
          <w:sz w:val="26"/>
          <w:szCs w:val="26"/>
          <w:lang w:val="uk-UA"/>
        </w:rPr>
        <w:t>заточний</w:t>
      </w:r>
      <w:proofErr w:type="spellEnd"/>
      <w:r>
        <w:rPr>
          <w:rFonts w:ascii="Times New Roman" w:hAnsi="Times New Roman" w:cs="Times New Roman"/>
          <w:sz w:val="26"/>
          <w:szCs w:val="26"/>
          <w:lang w:val="uk-UA"/>
        </w:rPr>
        <w:t xml:space="preserve">. Верстати: циркулярна пила та фугувальний верстат підключені до системи аспірації, яка обладнана газоочисною установкою – циклоном ЦОК-6. </w:t>
      </w:r>
      <w:proofErr w:type="spellStart"/>
      <w:r>
        <w:rPr>
          <w:rFonts w:ascii="Times New Roman" w:hAnsi="Times New Roman" w:cs="Times New Roman"/>
          <w:sz w:val="26"/>
          <w:szCs w:val="26"/>
          <w:lang w:val="uk-UA"/>
        </w:rPr>
        <w:t>Відризний</w:t>
      </w:r>
      <w:proofErr w:type="spellEnd"/>
      <w:r>
        <w:rPr>
          <w:rFonts w:ascii="Times New Roman" w:hAnsi="Times New Roman" w:cs="Times New Roman"/>
          <w:sz w:val="26"/>
          <w:szCs w:val="26"/>
          <w:lang w:val="uk-UA"/>
        </w:rPr>
        <w:t xml:space="preserve"> верстат та </w:t>
      </w:r>
      <w:proofErr w:type="spellStart"/>
      <w:r>
        <w:rPr>
          <w:rFonts w:ascii="Times New Roman" w:hAnsi="Times New Roman" w:cs="Times New Roman"/>
          <w:sz w:val="26"/>
          <w:szCs w:val="26"/>
          <w:lang w:val="uk-UA"/>
        </w:rPr>
        <w:t>заточний</w:t>
      </w:r>
      <w:proofErr w:type="spellEnd"/>
      <w:r>
        <w:rPr>
          <w:rFonts w:ascii="Times New Roman" w:hAnsi="Times New Roman" w:cs="Times New Roman"/>
          <w:sz w:val="26"/>
          <w:szCs w:val="26"/>
          <w:lang w:val="uk-UA"/>
        </w:rPr>
        <w:t xml:space="preserve"> не підключені до системи аспірації – викид речовин у вигляді суспендованих твердих частинок здійснюється через отвір воріт.</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Фарбування будівель, споруд, устаткування та нанесення розміток здійснюється пензлем з використанням емалі ПФ.</w:t>
      </w:r>
    </w:p>
    <w:p w:rsidR="0049661A"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Зберігання піску, який використовується для різноманітних потреб підрозділу, здійснюється в закритому складі, що зблокований з котельнею.</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Для пасажирів та відвідувачів вокзалу обладнано два паркувальних майданчики – один на 150 машино-місць, другий – на 170 машино-місць.</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9D602D">
        <w:rPr>
          <w:rFonts w:ascii="Times New Roman" w:hAnsi="Times New Roman" w:cs="Times New Roman"/>
          <w:sz w:val="26"/>
          <w:szCs w:val="26"/>
          <w:lang w:val="uk-UA"/>
        </w:rPr>
        <w:t>Значення проєктної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r>
        <w:rPr>
          <w:rFonts w:ascii="Times New Roman" w:hAnsi="Times New Roman" w:cs="Times New Roman"/>
          <w:sz w:val="26"/>
          <w:szCs w:val="26"/>
          <w:u w:val="single"/>
          <w:lang w:val="uk-UA"/>
        </w:rPr>
        <w:t xml:space="preserve"> </w:t>
      </w:r>
      <w:r w:rsidRPr="00BF117B">
        <w:rPr>
          <w:rFonts w:ascii="Times New Roman" w:hAnsi="Times New Roman" w:cs="Times New Roman"/>
          <w:sz w:val="26"/>
          <w:szCs w:val="26"/>
          <w:lang w:val="uk-UA"/>
        </w:rPr>
        <w:t>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56"/>
        <w:gridCol w:w="1517"/>
        <w:gridCol w:w="1517"/>
        <w:gridCol w:w="1672"/>
        <w:gridCol w:w="1315"/>
      </w:tblGrid>
      <w:tr w:rsidR="0049661A" w:rsidRPr="00BF117B" w:rsidTr="00765617">
        <w:trPr>
          <w:tblHeader/>
          <w:jc w:val="center"/>
        </w:trPr>
        <w:tc>
          <w:tcPr>
            <w:tcW w:w="158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0" w:right="45"/>
              <w:jc w:val="center"/>
              <w:rPr>
                <w:b w:val="0"/>
                <w:sz w:val="20"/>
              </w:rPr>
            </w:pPr>
            <w:r w:rsidRPr="00BF117B">
              <w:rPr>
                <w:b w:val="0"/>
                <w:sz w:val="20"/>
              </w:rPr>
              <w:t>Найменування устаткування</w:t>
            </w:r>
          </w:p>
        </w:tc>
        <w:tc>
          <w:tcPr>
            <w:tcW w:w="289"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8" w:right="-108"/>
              <w:jc w:val="center"/>
              <w:rPr>
                <w:b w:val="0"/>
                <w:sz w:val="20"/>
              </w:rPr>
            </w:pPr>
            <w:r w:rsidRPr="00BF117B">
              <w:rPr>
                <w:b w:val="0"/>
                <w:sz w:val="20"/>
              </w:rPr>
              <w:t>Кіль-кість</w:t>
            </w:r>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Проектна виробнича потужність/ продуктивність</w:t>
            </w:r>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Фактична виробнича потужність/ продуктивність</w:t>
            </w:r>
          </w:p>
        </w:tc>
        <w:tc>
          <w:tcPr>
            <w:tcW w:w="86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Режим роботи устаткування, год/рік</w:t>
            </w:r>
          </w:p>
        </w:tc>
        <w:tc>
          <w:tcPr>
            <w:tcW w:w="68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Баланс часу роботи устаткування (час роботи / час простою)</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shd w:val="clear" w:color="auto" w:fill="FFFFFF"/>
                <w:lang w:val="uk-UA"/>
              </w:rPr>
              <w:t xml:space="preserve">Котел </w:t>
            </w:r>
            <w:r>
              <w:rPr>
                <w:rFonts w:ascii="Times New Roman" w:hAnsi="Times New Roman" w:cs="Times New Roman"/>
                <w:sz w:val="26"/>
                <w:szCs w:val="26"/>
                <w:lang w:val="uk-UA"/>
              </w:rPr>
              <w:t>КВГ-4,65-150</w:t>
            </w:r>
          </w:p>
        </w:tc>
        <w:tc>
          <w:tcPr>
            <w:tcW w:w="289"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4,65</w:t>
            </w:r>
            <w:r w:rsidRPr="00BF117B">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М</w:t>
            </w:r>
            <w:r w:rsidRPr="00BF117B">
              <w:rPr>
                <w:rFonts w:ascii="Times New Roman" w:hAnsi="Times New Roman" w:cs="Times New Roman"/>
                <w:sz w:val="26"/>
                <w:szCs w:val="26"/>
                <w:lang w:val="uk-UA"/>
              </w:rPr>
              <w:t>Вт</w:t>
            </w:r>
            <w:proofErr w:type="spellEnd"/>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4,23</w:t>
            </w:r>
            <w:r w:rsidRPr="00BF117B">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М</w:t>
            </w:r>
            <w:r w:rsidRPr="00BF117B">
              <w:rPr>
                <w:rFonts w:ascii="Times New Roman" w:hAnsi="Times New Roman" w:cs="Times New Roman"/>
                <w:sz w:val="26"/>
                <w:szCs w:val="26"/>
                <w:lang w:val="uk-UA"/>
              </w:rPr>
              <w:t>Вт</w:t>
            </w:r>
            <w:proofErr w:type="spellEnd"/>
          </w:p>
        </w:tc>
        <w:tc>
          <w:tcPr>
            <w:tcW w:w="86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Сезонний</w:t>
            </w:r>
          </w:p>
        </w:tc>
        <w:tc>
          <w:tcPr>
            <w:tcW w:w="68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4320</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4350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Дизель-генератор</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53, 160, 180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53, 160, 180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50 / 8620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Бензо</w:t>
            </w:r>
            <w:proofErr w:type="spellEnd"/>
            <w:r>
              <w:rPr>
                <w:rFonts w:ascii="Times New Roman" w:hAnsi="Times New Roman" w:cs="Times New Roman"/>
                <w:sz w:val="26"/>
                <w:szCs w:val="26"/>
                <w:shd w:val="clear" w:color="auto" w:fill="FFFFFF"/>
                <w:lang w:val="uk-UA"/>
              </w:rPr>
              <w:t>-генератор</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2,5 та 6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2,5 та 6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50 / 8620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sidRPr="00E000C8">
              <w:rPr>
                <w:rFonts w:ascii="Times New Roman" w:hAnsi="Times New Roman" w:cs="Times New Roman"/>
                <w:sz w:val="26"/>
                <w:szCs w:val="26"/>
                <w:shd w:val="clear" w:color="auto" w:fill="FFFFFF"/>
                <w:lang w:val="uk-UA"/>
              </w:rPr>
              <w:t>Піч металева мобільна саморобна</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5</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кВт</w:t>
            </w:r>
          </w:p>
        </w:tc>
        <w:tc>
          <w:tcPr>
            <w:tcW w:w="86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Сезонний</w:t>
            </w:r>
          </w:p>
        </w:tc>
        <w:tc>
          <w:tcPr>
            <w:tcW w:w="68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4320</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4350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Зварювальний апарат</w:t>
            </w:r>
          </w:p>
        </w:tc>
        <w:tc>
          <w:tcPr>
            <w:tcW w:w="289" w:type="pct"/>
            <w:tcBorders>
              <w:top w:val="single" w:sz="4" w:space="0" w:color="auto"/>
              <w:left w:val="single" w:sz="4" w:space="0" w:color="auto"/>
              <w:bottom w:val="single" w:sz="4" w:space="0" w:color="auto"/>
              <w:right w:val="single" w:sz="4" w:space="0" w:color="auto"/>
            </w:tcBorders>
          </w:tcPr>
          <w:p w:rsidR="0049661A" w:rsidRPr="00D13CA0" w:rsidRDefault="0049661A" w:rsidP="00765617">
            <w:pPr>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uk-UA"/>
              </w:rPr>
              <w:t>2</w:t>
            </w:r>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кВт</w:t>
            </w:r>
          </w:p>
        </w:tc>
        <w:tc>
          <w:tcPr>
            <w:tcW w:w="78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кВт</w:t>
            </w:r>
          </w:p>
        </w:tc>
        <w:tc>
          <w:tcPr>
            <w:tcW w:w="868"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100 / 8660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Циркулярна пила</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2,1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2,1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100 / 8660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Відризний</w:t>
            </w:r>
            <w:proofErr w:type="spellEnd"/>
            <w:r>
              <w:rPr>
                <w:rFonts w:ascii="Times New Roman" w:hAnsi="Times New Roman" w:cs="Times New Roman"/>
                <w:sz w:val="26"/>
                <w:szCs w:val="26"/>
                <w:shd w:val="clear" w:color="auto" w:fill="FFFFFF"/>
                <w:lang w:val="uk-UA"/>
              </w:rPr>
              <w:t xml:space="preserve"> верстат</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49661A" w:rsidRPr="00D13CA0" w:rsidRDefault="0049661A" w:rsidP="00765617">
            <w:pPr>
              <w:spacing w:after="0" w:line="240" w:lineRule="auto"/>
              <w:ind w:left="-57" w:right="-57"/>
              <w:jc w:val="center"/>
              <w:rPr>
                <w:rFonts w:ascii="Times New Roman" w:hAnsi="Times New Roman" w:cs="Times New Roman"/>
                <w:sz w:val="26"/>
                <w:szCs w:val="26"/>
              </w:rPr>
            </w:pPr>
            <w:r>
              <w:rPr>
                <w:rFonts w:ascii="Times New Roman" w:hAnsi="Times New Roman" w:cs="Times New Roman"/>
                <w:sz w:val="26"/>
                <w:szCs w:val="26"/>
              </w:rPr>
              <w:t>2,2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2,2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100 / 8660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Фугувальний верстат</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49661A" w:rsidRPr="006E57D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1,5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1,5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100 / 8660</w:t>
            </w:r>
          </w:p>
        </w:tc>
      </w:tr>
      <w:tr w:rsidR="0049661A" w:rsidRPr="00BF117B" w:rsidTr="00765617">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Заточний</w:t>
            </w:r>
            <w:proofErr w:type="spellEnd"/>
            <w:r>
              <w:rPr>
                <w:rFonts w:ascii="Times New Roman" w:hAnsi="Times New Roman" w:cs="Times New Roman"/>
                <w:sz w:val="26"/>
                <w:szCs w:val="26"/>
                <w:shd w:val="clear" w:color="auto" w:fill="FFFFFF"/>
                <w:lang w:val="uk-UA"/>
              </w:rPr>
              <w:t xml:space="preserve"> верстат</w:t>
            </w:r>
          </w:p>
        </w:tc>
        <w:tc>
          <w:tcPr>
            <w:tcW w:w="289"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0,5 кВт</w:t>
            </w:r>
          </w:p>
        </w:tc>
        <w:tc>
          <w:tcPr>
            <w:tcW w:w="78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0,5 кВт</w:t>
            </w:r>
          </w:p>
        </w:tc>
        <w:tc>
          <w:tcPr>
            <w:tcW w:w="868"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100 / 8660</w:t>
            </w:r>
          </w:p>
        </w:tc>
      </w:tr>
    </w:tbl>
    <w:p w:rsidR="0049661A" w:rsidRPr="00BF117B" w:rsidRDefault="0049661A" w:rsidP="0049661A">
      <w:pPr>
        <w:spacing w:after="0" w:line="276" w:lineRule="auto"/>
        <w:ind w:firstLine="709"/>
        <w:jc w:val="both"/>
        <w:rPr>
          <w:rFonts w:ascii="Times New Roman" w:hAnsi="Times New Roman" w:cs="Times New Roman"/>
          <w:sz w:val="26"/>
          <w:szCs w:val="26"/>
          <w:u w:val="single"/>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9D602D">
        <w:rPr>
          <w:rFonts w:ascii="Times New Roman" w:hAnsi="Times New Roman" w:cs="Times New Roman"/>
          <w:sz w:val="26"/>
          <w:szCs w:val="26"/>
          <w:lang w:val="uk-UA"/>
        </w:rPr>
        <w:t>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проєктними показниками</w:t>
      </w:r>
      <w:r>
        <w:rPr>
          <w:rFonts w:ascii="Times New Roman" w:hAnsi="Times New Roman" w:cs="Times New Roman"/>
          <w:sz w:val="26"/>
          <w:szCs w:val="26"/>
          <w:u w:val="single"/>
          <w:lang w:val="uk-UA"/>
        </w:rPr>
        <w:t xml:space="preserve"> </w:t>
      </w:r>
      <w:r w:rsidRPr="00BF117B">
        <w:rPr>
          <w:rFonts w:ascii="Times New Roman" w:hAnsi="Times New Roman" w:cs="Times New Roman"/>
          <w:sz w:val="26"/>
          <w:szCs w:val="26"/>
          <w:lang w:val="uk-UA"/>
        </w:rPr>
        <w:t>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41"/>
        <w:gridCol w:w="1581"/>
        <w:gridCol w:w="1581"/>
        <w:gridCol w:w="1619"/>
        <w:gridCol w:w="1221"/>
      </w:tblGrid>
      <w:tr w:rsidR="0049661A" w:rsidRPr="00BF117B" w:rsidTr="00765617">
        <w:trPr>
          <w:tblHeader/>
          <w:jc w:val="center"/>
        </w:trPr>
        <w:tc>
          <w:tcPr>
            <w:tcW w:w="1550"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0" w:right="45"/>
              <w:jc w:val="center"/>
              <w:rPr>
                <w:b w:val="0"/>
                <w:sz w:val="20"/>
              </w:rPr>
            </w:pPr>
            <w:r w:rsidRPr="00BF117B">
              <w:rPr>
                <w:b w:val="0"/>
                <w:sz w:val="20"/>
              </w:rPr>
              <w:t>Найменування устаткування</w:t>
            </w:r>
          </w:p>
        </w:tc>
        <w:tc>
          <w:tcPr>
            <w:tcW w:w="33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8" w:right="-108"/>
              <w:jc w:val="center"/>
              <w:rPr>
                <w:b w:val="0"/>
                <w:sz w:val="20"/>
              </w:rPr>
            </w:pPr>
            <w:r w:rsidRPr="00BF117B">
              <w:rPr>
                <w:b w:val="0"/>
                <w:sz w:val="20"/>
              </w:rPr>
              <w:t>Кіль-кість</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Дата введення в експлуатацію</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Нормативний строк амортизації</w:t>
            </w:r>
          </w:p>
        </w:tc>
        <w:tc>
          <w:tcPr>
            <w:tcW w:w="84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Дата проведення реконструкції / модернізації</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pStyle w:val="a5"/>
              <w:ind w:left="-105" w:right="-90"/>
              <w:jc w:val="center"/>
              <w:rPr>
                <w:b w:val="0"/>
                <w:sz w:val="20"/>
              </w:rPr>
            </w:pPr>
            <w:r w:rsidRPr="00BF117B">
              <w:rPr>
                <w:b w:val="0"/>
                <w:sz w:val="20"/>
              </w:rPr>
              <w:t>Зміни показників</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shd w:val="clear" w:color="auto" w:fill="FFFFFF"/>
                <w:lang w:val="uk-UA"/>
              </w:rPr>
              <w:t xml:space="preserve">Котел </w:t>
            </w:r>
            <w:r>
              <w:rPr>
                <w:rFonts w:ascii="Times New Roman" w:hAnsi="Times New Roman" w:cs="Times New Roman"/>
                <w:sz w:val="26"/>
                <w:szCs w:val="26"/>
                <w:lang w:val="uk-UA"/>
              </w:rPr>
              <w:t>КВГ-4,65-150</w:t>
            </w:r>
          </w:p>
        </w:tc>
        <w:tc>
          <w:tcPr>
            <w:tcW w:w="333"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2006, 2008, 2013</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w:t>
            </w:r>
            <w:r w:rsidRPr="00BF117B">
              <w:rPr>
                <w:rFonts w:ascii="Times New Roman" w:hAnsi="Times New Roman" w:cs="Times New Roman"/>
                <w:sz w:val="26"/>
                <w:szCs w:val="26"/>
                <w:lang w:val="uk-UA"/>
              </w:rPr>
              <w:t xml:space="preserve"> років</w:t>
            </w:r>
          </w:p>
        </w:tc>
        <w:tc>
          <w:tcPr>
            <w:tcW w:w="84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lastRenderedPageBreak/>
              <w:t>Дизель-генератор</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2024</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Бензо</w:t>
            </w:r>
            <w:proofErr w:type="spellEnd"/>
            <w:r>
              <w:rPr>
                <w:rFonts w:ascii="Times New Roman" w:hAnsi="Times New Roman" w:cs="Times New Roman"/>
                <w:sz w:val="26"/>
                <w:szCs w:val="26"/>
                <w:shd w:val="clear" w:color="auto" w:fill="FFFFFF"/>
                <w:lang w:val="uk-UA"/>
              </w:rPr>
              <w:t>-генератор</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3</w:t>
            </w:r>
          </w:p>
        </w:tc>
        <w:tc>
          <w:tcPr>
            <w:tcW w:w="82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2024</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sidRPr="00E000C8">
              <w:rPr>
                <w:rFonts w:ascii="Times New Roman" w:hAnsi="Times New Roman" w:cs="Times New Roman"/>
                <w:sz w:val="26"/>
                <w:szCs w:val="26"/>
                <w:shd w:val="clear" w:color="auto" w:fill="FFFFFF"/>
                <w:lang w:val="uk-UA"/>
              </w:rPr>
              <w:t>Піч металева мобільна саморобна</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5</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2023</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Зварювальний апарат</w:t>
            </w:r>
          </w:p>
        </w:tc>
        <w:tc>
          <w:tcPr>
            <w:tcW w:w="333" w:type="pct"/>
            <w:tcBorders>
              <w:top w:val="single" w:sz="4" w:space="0" w:color="auto"/>
              <w:left w:val="single" w:sz="4" w:space="0" w:color="auto"/>
              <w:bottom w:val="single" w:sz="4" w:space="0" w:color="auto"/>
              <w:right w:val="single" w:sz="4" w:space="0" w:color="auto"/>
            </w:tcBorders>
          </w:tcPr>
          <w:p w:rsidR="0049661A" w:rsidRPr="00D13CA0" w:rsidRDefault="0049661A" w:rsidP="00765617">
            <w:pPr>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uk-UA"/>
              </w:rPr>
              <w:t>2</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pPr>
            <w:r w:rsidRPr="00A371E8">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Циркулярна пила</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2012</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pPr>
            <w:r w:rsidRPr="00A371E8">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Відризний</w:t>
            </w:r>
            <w:proofErr w:type="spellEnd"/>
            <w:r>
              <w:rPr>
                <w:rFonts w:ascii="Times New Roman" w:hAnsi="Times New Roman" w:cs="Times New Roman"/>
                <w:sz w:val="26"/>
                <w:szCs w:val="26"/>
                <w:shd w:val="clear" w:color="auto" w:fill="FFFFFF"/>
                <w:lang w:val="uk-UA"/>
              </w:rPr>
              <w:t xml:space="preserve"> верстат</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2010</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pPr>
            <w:r w:rsidRPr="00A371E8">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Фугувальний верстат</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2007</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pPr>
            <w:r w:rsidRPr="00A371E8">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Заточний</w:t>
            </w:r>
            <w:proofErr w:type="spellEnd"/>
            <w:r>
              <w:rPr>
                <w:rFonts w:ascii="Times New Roman" w:hAnsi="Times New Roman" w:cs="Times New Roman"/>
                <w:sz w:val="26"/>
                <w:szCs w:val="26"/>
                <w:shd w:val="clear" w:color="auto" w:fill="FFFFFF"/>
                <w:lang w:val="uk-UA"/>
              </w:rPr>
              <w:t xml:space="preserve"> верстат</w:t>
            </w:r>
          </w:p>
        </w:tc>
        <w:tc>
          <w:tcPr>
            <w:tcW w:w="333"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2010</w:t>
            </w:r>
          </w:p>
        </w:tc>
        <w:tc>
          <w:tcPr>
            <w:tcW w:w="821"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49661A" w:rsidRDefault="0049661A" w:rsidP="00765617">
            <w:pPr>
              <w:spacing w:after="0" w:line="240" w:lineRule="auto"/>
              <w:jc w:val="center"/>
            </w:pPr>
            <w:r w:rsidRPr="00A371E8">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bl>
    <w:p w:rsidR="0049661A" w:rsidRDefault="0049661A" w:rsidP="0049661A">
      <w:pPr>
        <w:spacing w:after="0" w:line="276" w:lineRule="auto"/>
        <w:ind w:firstLine="709"/>
        <w:jc w:val="both"/>
        <w:rPr>
          <w:rFonts w:ascii="Times New Roman" w:hAnsi="Times New Roman" w:cs="Times New Roman"/>
          <w:sz w:val="26"/>
          <w:szCs w:val="26"/>
          <w:lang w:val="uk-UA"/>
        </w:rPr>
        <w:sectPr w:rsidR="0049661A" w:rsidSect="00242248">
          <w:pgSz w:w="11906" w:h="16838"/>
          <w:pgMar w:top="851" w:right="851" w:bottom="851" w:left="1418" w:header="709" w:footer="709" w:gutter="0"/>
          <w:cols w:space="708"/>
          <w:docGrid w:linePitch="360"/>
        </w:sectPr>
      </w:pPr>
    </w:p>
    <w:p w:rsidR="0049661A" w:rsidRPr="00BF117B" w:rsidRDefault="0049661A" w:rsidP="0049661A">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lastRenderedPageBreak/>
        <w:t>Відомості щодо виду та обсягів викидів забруднюючих речовин в атмосферне повітря стаціонарними джерелами.</w:t>
      </w:r>
    </w:p>
    <w:p w:rsidR="0049661A" w:rsidRPr="00BF117B" w:rsidRDefault="0049661A" w:rsidP="0049661A">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w:t>
      </w:r>
      <w:r>
        <w:rPr>
          <w:rFonts w:ascii="Times New Roman" w:hAnsi="Times New Roman" w:cs="Times New Roman"/>
          <w:sz w:val="26"/>
          <w:szCs w:val="26"/>
          <w:lang w:val="uk-UA"/>
        </w:rPr>
        <w:t>2</w:t>
      </w:r>
      <w:r w:rsidRPr="00BF117B">
        <w:rPr>
          <w:rFonts w:ascii="Times New Roman" w:hAnsi="Times New Roman" w:cs="Times New Roman"/>
          <w:sz w:val="26"/>
          <w:szCs w:val="26"/>
          <w:lang w:val="uk-UA"/>
        </w:rPr>
        <w:t>.1. Відомості щодо виду та обсягів викидів забруднюючих речовин в атмосферне повітря стаціонарними джерелами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50"/>
        <w:gridCol w:w="2634"/>
        <w:gridCol w:w="1613"/>
        <w:gridCol w:w="1760"/>
        <w:gridCol w:w="1689"/>
      </w:tblGrid>
      <w:tr w:rsidR="0049661A" w:rsidRPr="00BF117B" w:rsidTr="00765617">
        <w:trPr>
          <w:tblHeader/>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з/п</w:t>
            </w: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Забруднююча речовина</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Фактичний обсяг викидів (т/рік)</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Потенційний обсяг викидів (т/рік)</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Порогові значення потенційних викидів для взяття на державний облік (т/рік)</w:t>
            </w:r>
          </w:p>
        </w:tc>
      </w:tr>
      <w:tr w:rsidR="0049661A" w:rsidRPr="00BF117B" w:rsidTr="00765617">
        <w:trPr>
          <w:tblHeader/>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код</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найменування</w:t>
            </w:r>
          </w:p>
        </w:tc>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p>
        </w:tc>
        <w:tc>
          <w:tcPr>
            <w:tcW w:w="17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p>
        </w:tc>
      </w:tr>
      <w:tr w:rsidR="0049661A" w:rsidRPr="00BF117B" w:rsidTr="00765617">
        <w:trPr>
          <w:tblHead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5</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6</w:t>
            </w:r>
          </w:p>
        </w:tc>
      </w:tr>
      <w:tr w:rsidR="0049661A" w:rsidRPr="00BF117B" w:rsidTr="00765617">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 xml:space="preserve">Усього для </w:t>
            </w:r>
            <w:proofErr w:type="spellStart"/>
            <w:r w:rsidRPr="00BF117B">
              <w:rPr>
                <w:rFonts w:ascii="Times New Roman" w:hAnsi="Times New Roman" w:cs="Times New Roman"/>
                <w:b/>
                <w:bCs/>
                <w:i/>
                <w:iCs/>
                <w:sz w:val="26"/>
                <w:szCs w:val="26"/>
                <w:lang w:val="uk-UA"/>
              </w:rPr>
              <w:t>обʼєкта</w:t>
            </w:r>
            <w:proofErr w:type="spellEnd"/>
            <w:r w:rsidRPr="00BF117B">
              <w:rPr>
                <w:rFonts w:ascii="Times New Roman" w:hAnsi="Times New Roman" w:cs="Times New Roman"/>
                <w:b/>
                <w:bCs/>
                <w:i/>
                <w:iCs/>
                <w:sz w:val="26"/>
                <w:szCs w:val="26"/>
                <w:lang w:val="uk-UA"/>
              </w:rPr>
              <w:t xml:space="preserve"> / промислового майданчика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10,8919</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10,8919</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p>
        </w:tc>
      </w:tr>
      <w:tr w:rsidR="0049661A" w:rsidRPr="00BF117B" w:rsidTr="00765617">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найбільш поширених забруднюючих речовин</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 2902</w:t>
            </w:r>
            <w:r>
              <w:rPr>
                <w:rFonts w:ascii="Times New Roman" w:hAnsi="Times New Roman" w:cs="Times New Roman"/>
                <w:sz w:val="26"/>
                <w:szCs w:val="26"/>
                <w:lang w:val="uk-UA"/>
              </w:rPr>
              <w:t>, 10293, 10431</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 (недиференційований за складом пил (аерозоль)</w:t>
            </w:r>
            <w:r>
              <w:rPr>
                <w:rFonts w:ascii="Times New Roman" w:hAnsi="Times New Roman" w:cs="Times New Roman"/>
                <w:sz w:val="26"/>
                <w:szCs w:val="26"/>
                <w:lang w:val="uk-UA"/>
              </w:rPr>
              <w:t xml:space="preserve">, </w:t>
            </w:r>
            <w:r w:rsidRPr="00474F31">
              <w:rPr>
                <w:rFonts w:ascii="Times New Roman" w:hAnsi="Times New Roman" w:cs="Times New Roman"/>
                <w:sz w:val="26"/>
                <w:szCs w:val="26"/>
                <w:lang w:val="uk-UA"/>
              </w:rPr>
              <w:t xml:space="preserve">пил деревний, пил </w:t>
            </w:r>
            <w:proofErr w:type="spellStart"/>
            <w:r w:rsidRPr="00474F31">
              <w:rPr>
                <w:rFonts w:ascii="Times New Roman" w:hAnsi="Times New Roman" w:cs="Times New Roman"/>
                <w:sz w:val="26"/>
                <w:szCs w:val="26"/>
                <w:lang w:val="uk-UA"/>
              </w:rPr>
              <w:t>абразивно</w:t>
            </w:r>
            <w:proofErr w:type="spellEnd"/>
            <w:r w:rsidRPr="00474F31">
              <w:rPr>
                <w:rFonts w:ascii="Times New Roman" w:hAnsi="Times New Roman" w:cs="Times New Roman"/>
                <w:sz w:val="26"/>
                <w:szCs w:val="26"/>
                <w:lang w:val="uk-UA"/>
              </w:rPr>
              <w:t xml:space="preserve">-металічний (SiO2, </w:t>
            </w:r>
            <w:proofErr w:type="spellStart"/>
            <w:r w:rsidRPr="00474F31">
              <w:rPr>
                <w:rFonts w:ascii="Times New Roman" w:hAnsi="Times New Roman" w:cs="Times New Roman"/>
                <w:sz w:val="26"/>
                <w:szCs w:val="26"/>
                <w:lang w:val="uk-UA"/>
              </w:rPr>
              <w:t>CaO</w:t>
            </w:r>
            <w:proofErr w:type="spellEnd"/>
            <w:r w:rsidRPr="00474F31">
              <w:rPr>
                <w:rFonts w:ascii="Times New Roman" w:hAnsi="Times New Roman" w:cs="Times New Roman"/>
                <w:sz w:val="26"/>
                <w:szCs w:val="26"/>
                <w:lang w:val="uk-UA"/>
              </w:rPr>
              <w:t>, Cr2O3, Fe2O3, Al2O3 і ін.)</w:t>
            </w:r>
            <w:r>
              <w:rPr>
                <w:rFonts w:ascii="Times New Roman" w:hAnsi="Times New Roman" w:cs="Times New Roman"/>
                <w:sz w:val="26"/>
                <w:szCs w:val="26"/>
                <w:lang w:val="uk-UA"/>
              </w:rPr>
              <w:t>)</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474F31"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0,1285</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0,1285</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3,0</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 10102-44-0</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1,5006</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1,5006</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1,0</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3</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 7446-09-5</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0,00201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0,00201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06000/ 630-08-0</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8,7983</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8,7983</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49661A" w:rsidRPr="00BF117B" w:rsidTr="00765617">
        <w:trPr>
          <w:trHeight w:val="223"/>
        </w:trPr>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10,4294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10,4294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p>
        </w:tc>
      </w:tr>
      <w:tr w:rsidR="0049661A" w:rsidRPr="00BF117B" w:rsidTr="00765617">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keepNext/>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небезпечних забруднюючих речовин</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01003</w:t>
            </w:r>
            <w:r>
              <w:rPr>
                <w:rFonts w:ascii="Times New Roman" w:hAnsi="Times New Roman" w:cs="Times New Roman"/>
                <w:sz w:val="26"/>
                <w:szCs w:val="26"/>
                <w:lang w:val="uk-UA"/>
              </w:rPr>
              <w:t xml:space="preserve">/ </w:t>
            </w:r>
            <w:r w:rsidRPr="00474F31">
              <w:rPr>
                <w:rFonts w:ascii="Times New Roman" w:hAnsi="Times New Roman" w:cs="Times New Roman"/>
                <w:sz w:val="26"/>
                <w:szCs w:val="26"/>
                <w:lang w:val="uk-UA"/>
              </w:rPr>
              <w:t>1309-37-1</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Залізо та його сполуки (у перерахунку на залізо)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0,1</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01104</w:t>
            </w:r>
            <w:r>
              <w:rPr>
                <w:rFonts w:ascii="Times New Roman" w:hAnsi="Times New Roman" w:cs="Times New Roman"/>
                <w:sz w:val="26"/>
                <w:szCs w:val="26"/>
                <w:lang w:val="uk-UA"/>
              </w:rPr>
              <w:t xml:space="preserve">/ </w:t>
            </w:r>
            <w:r w:rsidRPr="00474F31">
              <w:rPr>
                <w:rFonts w:ascii="Times New Roman" w:hAnsi="Times New Roman" w:cs="Times New Roman"/>
                <w:sz w:val="26"/>
                <w:szCs w:val="26"/>
                <w:lang w:val="uk-UA"/>
              </w:rPr>
              <w:t>1313-13-9</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Манган та його сполуки (у перерахунку на діоксид мангану)</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497B64" w:rsidRDefault="0049661A" w:rsidP="00765617">
            <w:pPr>
              <w:spacing w:after="0" w:line="240" w:lineRule="auto"/>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0,005</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474F31">
              <w:rPr>
                <w:rFonts w:ascii="Times New Roman" w:hAnsi="Times New Roman" w:cs="Times New Roman"/>
                <w:sz w:val="26"/>
                <w:szCs w:val="26"/>
                <w:lang w:val="uk-UA"/>
              </w:rPr>
              <w:t>11030</w:t>
            </w:r>
            <w:r>
              <w:rPr>
                <w:rFonts w:ascii="Times New Roman" w:hAnsi="Times New Roman" w:cs="Times New Roman"/>
                <w:sz w:val="26"/>
                <w:szCs w:val="26"/>
                <w:lang w:val="uk-UA"/>
              </w:rPr>
              <w:t>/ 1330-20-7</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Ксилол</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0,2</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0,2</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0,9</w:t>
            </w:r>
          </w:p>
        </w:tc>
      </w:tr>
      <w:tr w:rsidR="0049661A" w:rsidRPr="00BF117B" w:rsidTr="00765617">
        <w:trPr>
          <w:trHeight w:val="170"/>
        </w:trPr>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lastRenderedPageBreak/>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0,2005</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0,2005</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p>
        </w:tc>
      </w:tr>
      <w:tr w:rsidR="0049661A" w:rsidRPr="00BF117B" w:rsidTr="00765617">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 xml:space="preserve">Перелік інших забруднюючих речовин, які викидаються в атмосферне повітря стаціонарними джерелами </w:t>
            </w:r>
            <w:proofErr w:type="spellStart"/>
            <w:r w:rsidRPr="00BF117B">
              <w:rPr>
                <w:rFonts w:ascii="Times New Roman" w:hAnsi="Times New Roman" w:cs="Times New Roman"/>
                <w:i/>
                <w:iCs/>
                <w:sz w:val="26"/>
                <w:szCs w:val="26"/>
                <w:lang w:val="uk-UA"/>
              </w:rPr>
              <w:t>обʼєкта</w:t>
            </w:r>
            <w:proofErr w:type="spellEnd"/>
            <w:r w:rsidRPr="00BF117B">
              <w:rPr>
                <w:rFonts w:ascii="Times New Roman" w:hAnsi="Times New Roman" w:cs="Times New Roman"/>
                <w:i/>
                <w:iCs/>
                <w:sz w:val="26"/>
                <w:szCs w:val="26"/>
                <w:lang w:val="uk-UA"/>
              </w:rPr>
              <w:t xml:space="preserve"> / промислового майданчика</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 2754</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 (вуглеводні насичені C12-C19 (розчинник РПК-26511 та ін.) у перерахунку на сумарний органічний вуглець</w:t>
            </w:r>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уайт</w:t>
            </w:r>
            <w:proofErr w:type="spellEnd"/>
            <w:r>
              <w:rPr>
                <w:rFonts w:ascii="Times New Roman" w:hAnsi="Times New Roman" w:cs="Times New Roman"/>
                <w:sz w:val="26"/>
                <w:szCs w:val="26"/>
                <w:lang w:val="uk-UA"/>
              </w:rPr>
              <w:t>-спірит</w:t>
            </w:r>
            <w:r w:rsidRPr="00BF117B">
              <w:rPr>
                <w:rFonts w:ascii="Times New Roman" w:hAnsi="Times New Roman" w:cs="Times New Roman"/>
                <w:sz w:val="26"/>
                <w:szCs w:val="26"/>
                <w:lang w:val="uk-UA"/>
              </w:rPr>
              <w:t>)</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0,2181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0,2181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 74-82-8</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0,0372</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0,0372</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10</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04003/ </w:t>
            </w:r>
            <w:r w:rsidRPr="00785D7D">
              <w:rPr>
                <w:rFonts w:ascii="Times New Roman" w:hAnsi="Times New Roman" w:cs="Times New Roman"/>
                <w:sz w:val="26"/>
                <w:szCs w:val="26"/>
                <w:lang w:val="uk-UA"/>
              </w:rPr>
              <w:t>7664-41-7</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Аміак</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1,5</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7631-86-9</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Кремнію діоксид аморфний</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785D7D">
              <w:rPr>
                <w:rFonts w:ascii="Times New Roman" w:hAnsi="Times New Roman" w:cs="Times New Roman"/>
                <w:sz w:val="26"/>
                <w:szCs w:val="26"/>
                <w:lang w:val="uk-UA"/>
              </w:rPr>
              <w:t>13463-67-7</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Титану діоксид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0,00003</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0,00003</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49661A" w:rsidRPr="00BF117B" w:rsidTr="00765617">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0,2564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0,2564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p>
        </w:tc>
      </w:tr>
      <w:tr w:rsidR="0049661A" w:rsidRPr="00BF117B" w:rsidTr="00765617">
        <w:trPr>
          <w:trHeight w:val="505"/>
        </w:trPr>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keepNext/>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49661A" w:rsidRPr="00BF117B" w:rsidTr="00765617">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0,0056</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0,0056</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0,1</w:t>
            </w:r>
          </w:p>
        </w:tc>
      </w:tr>
      <w:tr w:rsidR="0049661A" w:rsidRPr="00BF117B" w:rsidTr="00765617">
        <w:tc>
          <w:tcPr>
            <w:tcW w:w="88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1999,7983</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1999,7983</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500</w:t>
            </w:r>
          </w:p>
        </w:tc>
      </w:tr>
      <w:tr w:rsidR="0049661A" w:rsidRPr="00BF117B" w:rsidTr="00765617">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1999,8039</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1999,8039</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bCs/>
          <w:sz w:val="26"/>
          <w:szCs w:val="26"/>
          <w:lang w:val="uk-UA"/>
        </w:rPr>
        <w:sectPr w:rsidR="0049661A" w:rsidRPr="00BF117B" w:rsidSect="00242248">
          <w:pgSz w:w="11906" w:h="16838"/>
          <w:pgMar w:top="851" w:right="851" w:bottom="851" w:left="1418" w:header="709" w:footer="709" w:gutter="0"/>
          <w:cols w:space="708"/>
          <w:docGrid w:linePitch="360"/>
        </w:sectPr>
      </w:pPr>
    </w:p>
    <w:p w:rsidR="0049661A" w:rsidRPr="00BF117B" w:rsidRDefault="0049661A" w:rsidP="0049661A">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Таблиця 1</w:t>
      </w:r>
      <w:r>
        <w:rPr>
          <w:rFonts w:ascii="Times New Roman" w:hAnsi="Times New Roman" w:cs="Times New Roman"/>
          <w:sz w:val="26"/>
          <w:szCs w:val="26"/>
          <w:lang w:val="uk-UA"/>
        </w:rPr>
        <w:t>2</w:t>
      </w:r>
      <w:r w:rsidRPr="00BF117B">
        <w:rPr>
          <w:rFonts w:ascii="Times New Roman" w:hAnsi="Times New Roman" w:cs="Times New Roman"/>
          <w:sz w:val="26"/>
          <w:szCs w:val="26"/>
          <w:lang w:val="uk-UA"/>
        </w:rPr>
        <w:t>.2. Характеристика установок очистки газу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244"/>
        <w:gridCol w:w="567"/>
        <w:gridCol w:w="851"/>
        <w:gridCol w:w="1843"/>
        <w:gridCol w:w="992"/>
        <w:gridCol w:w="1134"/>
        <w:gridCol w:w="1276"/>
        <w:gridCol w:w="1134"/>
        <w:gridCol w:w="1275"/>
        <w:gridCol w:w="1276"/>
        <w:gridCol w:w="1134"/>
        <w:gridCol w:w="1134"/>
        <w:gridCol w:w="814"/>
      </w:tblGrid>
      <w:tr w:rsidR="0049661A" w:rsidRPr="00BF117B" w:rsidTr="00765617">
        <w:trPr>
          <w:tblHeader/>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джерела викиду</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proofErr w:type="spellStart"/>
            <w:r w:rsidRPr="00BF117B">
              <w:rPr>
                <w:rFonts w:ascii="Times New Roman" w:hAnsi="Times New Roman" w:cs="Times New Roman"/>
                <w:bCs/>
                <w:sz w:val="20"/>
                <w:szCs w:val="20"/>
                <w:lang w:val="uk-UA"/>
              </w:rPr>
              <w:t>Найменуван</w:t>
            </w:r>
            <w:proofErr w:type="spellEnd"/>
            <w:r>
              <w:rPr>
                <w:rFonts w:ascii="Times New Roman" w:hAnsi="Times New Roman" w:cs="Times New Roman"/>
                <w:bCs/>
                <w:sz w:val="20"/>
                <w:szCs w:val="20"/>
                <w:lang w:val="uk-UA"/>
              </w:rPr>
              <w:t>-</w:t>
            </w:r>
            <w:r w:rsidRPr="00BF117B">
              <w:rPr>
                <w:rFonts w:ascii="Times New Roman" w:hAnsi="Times New Roman" w:cs="Times New Roman"/>
                <w:bCs/>
                <w:sz w:val="20"/>
                <w:szCs w:val="20"/>
                <w:lang w:val="uk-UA"/>
              </w:rPr>
              <w:t>ня ГОУ</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xml:space="preserve">Забруднюючі речовини, за якими проводиться </w:t>
            </w:r>
            <w:proofErr w:type="spellStart"/>
            <w:r w:rsidRPr="00BF117B">
              <w:rPr>
                <w:rFonts w:ascii="Times New Roman" w:hAnsi="Times New Roman" w:cs="Times New Roman"/>
                <w:bCs/>
                <w:sz w:val="20"/>
                <w:szCs w:val="20"/>
                <w:lang w:val="uk-UA"/>
              </w:rPr>
              <w:t>газоочистка</w:t>
            </w:r>
            <w:proofErr w:type="spellEnd"/>
          </w:p>
        </w:tc>
        <w:tc>
          <w:tcPr>
            <w:tcW w:w="992" w:type="dxa"/>
            <w:vMerge w:val="restart"/>
            <w:tcBorders>
              <w:top w:val="single" w:sz="4" w:space="0" w:color="auto"/>
              <w:left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Ступень очищення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Назва та тип установки очистки газу</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 вході ГОУ</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 виході з ГОУ</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xml:space="preserve">Ступінь </w:t>
            </w:r>
            <w:proofErr w:type="spellStart"/>
            <w:r w:rsidRPr="00BF117B">
              <w:rPr>
                <w:rFonts w:ascii="Times New Roman" w:hAnsi="Times New Roman" w:cs="Times New Roman"/>
                <w:bCs/>
                <w:sz w:val="20"/>
                <w:szCs w:val="20"/>
                <w:lang w:val="uk-UA"/>
              </w:rPr>
              <w:t>очищен</w:t>
            </w:r>
            <w:proofErr w:type="spellEnd"/>
            <w:r>
              <w:rPr>
                <w:rFonts w:ascii="Times New Roman" w:hAnsi="Times New Roman" w:cs="Times New Roman"/>
                <w:bCs/>
                <w:sz w:val="20"/>
                <w:szCs w:val="20"/>
                <w:lang w:val="uk-UA"/>
              </w:rPr>
              <w:t>-</w:t>
            </w:r>
            <w:r w:rsidRPr="00BF117B">
              <w:rPr>
                <w:rFonts w:ascii="Times New Roman" w:hAnsi="Times New Roman" w:cs="Times New Roman"/>
                <w:bCs/>
                <w:sz w:val="20"/>
                <w:szCs w:val="20"/>
                <w:lang w:val="uk-UA"/>
              </w:rPr>
              <w:t>ня газу, %</w:t>
            </w:r>
          </w:p>
        </w:tc>
      </w:tr>
      <w:tr w:rsidR="0049661A" w:rsidRPr="00BF117B" w:rsidTr="00765617">
        <w:trPr>
          <w:tblHeader/>
        </w:trPr>
        <w:tc>
          <w:tcPr>
            <w:tcW w:w="452" w:type="dxa"/>
            <w:vMerge/>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both"/>
              <w:rPr>
                <w:rFonts w:ascii="Times New Roman" w:hAnsi="Times New Roman" w:cs="Times New Roman"/>
                <w:sz w:val="20"/>
                <w:szCs w:val="20"/>
                <w:lang w:val="uk-UA"/>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both"/>
              <w:rPr>
                <w:rFonts w:ascii="Times New Roman" w:hAnsi="Times New Roman" w:cs="Times New Roman"/>
                <w:sz w:val="20"/>
                <w:szCs w:val="20"/>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CAS №/ CAS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bCs/>
                <w:sz w:val="20"/>
                <w:szCs w:val="20"/>
                <w:lang w:val="uk-UA"/>
              </w:rPr>
              <w:t>найменування</w:t>
            </w:r>
          </w:p>
        </w:tc>
        <w:tc>
          <w:tcPr>
            <w:tcW w:w="992" w:type="dxa"/>
            <w:vMerge/>
            <w:tcBorders>
              <w:left w:val="single" w:sz="4" w:space="0" w:color="auto"/>
              <w:bottom w:val="single" w:sz="4" w:space="0" w:color="auto"/>
              <w:right w:val="single" w:sz="4" w:space="0" w:color="auto"/>
            </w:tcBorders>
          </w:tcPr>
          <w:p w:rsidR="0049661A" w:rsidRPr="00BF117B" w:rsidRDefault="0049661A" w:rsidP="00765617">
            <w:pPr>
              <w:spacing w:after="0" w:line="240" w:lineRule="auto"/>
              <w:ind w:left="-85" w:right="-85"/>
              <w:jc w:val="both"/>
              <w:rPr>
                <w:rFonts w:ascii="Times New Roman" w:hAnsi="Times New Roman" w:cs="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both"/>
              <w:rPr>
                <w:rFonts w:ascii="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proofErr w:type="spellStart"/>
            <w:r w:rsidRPr="00BF117B">
              <w:rPr>
                <w:rFonts w:ascii="Times New Roman" w:hAnsi="Times New Roman" w:cs="Times New Roman"/>
                <w:sz w:val="20"/>
                <w:szCs w:val="20"/>
                <w:lang w:val="uk-UA"/>
              </w:rPr>
              <w:t>обʼємна</w:t>
            </w:r>
            <w:proofErr w:type="spellEnd"/>
            <w:r w:rsidRPr="00BF117B">
              <w:rPr>
                <w:rFonts w:ascii="Times New Roman" w:hAnsi="Times New Roman" w:cs="Times New Roman"/>
                <w:sz w:val="20"/>
                <w:szCs w:val="20"/>
                <w:lang w:val="uk-UA"/>
              </w:rPr>
              <w:t xml:space="preserve"> витрата газопилового потоку, м</w:t>
            </w:r>
            <w:r w:rsidRPr="00BF117B">
              <w:rPr>
                <w:rFonts w:ascii="Times New Roman" w:hAnsi="Times New Roman" w:cs="Times New Roman"/>
                <w:sz w:val="20"/>
                <w:szCs w:val="20"/>
                <w:vertAlign w:val="superscript"/>
                <w:lang w:val="uk-UA"/>
              </w:rPr>
              <w:t>3</w:t>
            </w:r>
            <w:r w:rsidRPr="00BF117B">
              <w:rPr>
                <w:rFonts w:ascii="Times New Roman" w:hAnsi="Times New Roman" w:cs="Times New Roman"/>
                <w:sz w:val="20"/>
                <w:szCs w:val="20"/>
                <w:lang w:val="uk-UA"/>
              </w:rPr>
              <w:t>/с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концентра</w:t>
            </w:r>
            <w:r>
              <w:rPr>
                <w:rFonts w:ascii="Times New Roman" w:hAnsi="Times New Roman" w:cs="Times New Roman"/>
                <w:sz w:val="20"/>
                <w:szCs w:val="20"/>
                <w:lang w:val="uk-UA"/>
              </w:rPr>
              <w:t>-</w:t>
            </w:r>
            <w:proofErr w:type="spellStart"/>
            <w:r w:rsidRPr="00BF117B">
              <w:rPr>
                <w:rFonts w:ascii="Times New Roman" w:hAnsi="Times New Roman" w:cs="Times New Roman"/>
                <w:sz w:val="20"/>
                <w:szCs w:val="20"/>
                <w:lang w:val="uk-UA"/>
              </w:rPr>
              <w:t>ція</w:t>
            </w:r>
            <w:proofErr w:type="spellEnd"/>
            <w:r w:rsidRPr="00BF117B">
              <w:rPr>
                <w:rFonts w:ascii="Times New Roman" w:hAnsi="Times New Roman" w:cs="Times New Roman"/>
                <w:sz w:val="20"/>
                <w:szCs w:val="20"/>
                <w:lang w:val="uk-UA"/>
              </w:rPr>
              <w:t>, мг/м</w:t>
            </w:r>
            <w:r w:rsidRPr="00BF117B">
              <w:rPr>
                <w:rFonts w:ascii="Times New Roman" w:hAnsi="Times New Roman" w:cs="Times New Roman"/>
                <w:sz w:val="20"/>
                <w:szCs w:val="20"/>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витрата, г/с</w:t>
            </w:r>
          </w:p>
        </w:tc>
        <w:tc>
          <w:tcPr>
            <w:tcW w:w="1276" w:type="dxa"/>
            <w:tcBorders>
              <w:top w:val="single" w:sz="4" w:space="0" w:color="auto"/>
              <w:left w:val="single" w:sz="4" w:space="0" w:color="auto"/>
              <w:bottom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proofErr w:type="spellStart"/>
            <w:r w:rsidRPr="00BF117B">
              <w:rPr>
                <w:rFonts w:ascii="Times New Roman" w:hAnsi="Times New Roman" w:cs="Times New Roman"/>
                <w:sz w:val="20"/>
                <w:szCs w:val="20"/>
                <w:lang w:val="uk-UA"/>
              </w:rPr>
              <w:t>обʼємна</w:t>
            </w:r>
            <w:proofErr w:type="spellEnd"/>
            <w:r w:rsidRPr="00BF117B">
              <w:rPr>
                <w:rFonts w:ascii="Times New Roman" w:hAnsi="Times New Roman" w:cs="Times New Roman"/>
                <w:sz w:val="20"/>
                <w:szCs w:val="20"/>
                <w:lang w:val="uk-UA"/>
              </w:rPr>
              <w:t xml:space="preserve"> витрата газопилового потоку, м</w:t>
            </w:r>
            <w:r w:rsidRPr="00BF117B">
              <w:rPr>
                <w:rFonts w:ascii="Times New Roman" w:hAnsi="Times New Roman" w:cs="Times New Roman"/>
                <w:sz w:val="20"/>
                <w:szCs w:val="20"/>
                <w:vertAlign w:val="superscript"/>
                <w:lang w:val="uk-UA"/>
              </w:rPr>
              <w:t>3</w:t>
            </w:r>
            <w:r w:rsidRPr="00BF117B">
              <w:rPr>
                <w:rFonts w:ascii="Times New Roman" w:hAnsi="Times New Roman" w:cs="Times New Roman"/>
                <w:sz w:val="20"/>
                <w:szCs w:val="20"/>
                <w:lang w:val="uk-UA"/>
              </w:rPr>
              <w:t>/с</w:t>
            </w:r>
          </w:p>
        </w:tc>
        <w:tc>
          <w:tcPr>
            <w:tcW w:w="1134" w:type="dxa"/>
            <w:tcBorders>
              <w:top w:val="single" w:sz="4" w:space="0" w:color="auto"/>
              <w:left w:val="single" w:sz="4" w:space="0" w:color="auto"/>
              <w:bottom w:val="single" w:sz="4" w:space="0" w:color="auto"/>
              <w:right w:val="single" w:sz="4" w:space="0" w:color="auto"/>
            </w:tcBorders>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концентра</w:t>
            </w:r>
            <w:r>
              <w:rPr>
                <w:rFonts w:ascii="Times New Roman" w:hAnsi="Times New Roman" w:cs="Times New Roman"/>
                <w:sz w:val="20"/>
                <w:szCs w:val="20"/>
                <w:lang w:val="uk-UA"/>
              </w:rPr>
              <w:t>-</w:t>
            </w:r>
            <w:proofErr w:type="spellStart"/>
            <w:r w:rsidRPr="00BF117B">
              <w:rPr>
                <w:rFonts w:ascii="Times New Roman" w:hAnsi="Times New Roman" w:cs="Times New Roman"/>
                <w:sz w:val="20"/>
                <w:szCs w:val="20"/>
                <w:lang w:val="uk-UA"/>
              </w:rPr>
              <w:t>ція</w:t>
            </w:r>
            <w:proofErr w:type="spellEnd"/>
            <w:r w:rsidRPr="00BF117B">
              <w:rPr>
                <w:rFonts w:ascii="Times New Roman" w:hAnsi="Times New Roman" w:cs="Times New Roman"/>
                <w:sz w:val="20"/>
                <w:szCs w:val="20"/>
                <w:lang w:val="uk-UA"/>
              </w:rPr>
              <w:t>, мг/м</w:t>
            </w:r>
            <w:r w:rsidRPr="00BF117B">
              <w:rPr>
                <w:rFonts w:ascii="Times New Roman" w:hAnsi="Times New Roman" w:cs="Times New Roman"/>
                <w:sz w:val="20"/>
                <w:szCs w:val="20"/>
                <w:vertAlign w:val="superscript"/>
                <w:lang w:val="uk-U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661A" w:rsidRPr="00BF117B" w:rsidRDefault="0049661A" w:rsidP="00765617">
            <w:pPr>
              <w:spacing w:after="0" w:line="240" w:lineRule="auto"/>
              <w:ind w:left="-85" w:right="-85"/>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витрата, г/с</w:t>
            </w:r>
          </w:p>
        </w:tc>
        <w:tc>
          <w:tcPr>
            <w:tcW w:w="814" w:type="dxa"/>
            <w:vMerge/>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both"/>
              <w:rPr>
                <w:rFonts w:ascii="Times New Roman" w:hAnsi="Times New Roman" w:cs="Times New Roman"/>
                <w:sz w:val="20"/>
                <w:szCs w:val="20"/>
                <w:lang w:val="uk-UA"/>
              </w:rPr>
            </w:pPr>
          </w:p>
        </w:tc>
      </w:tr>
      <w:tr w:rsidR="0049661A" w:rsidRPr="00BF117B" w:rsidTr="00765617">
        <w:trPr>
          <w:tblHeader/>
        </w:trPr>
        <w:tc>
          <w:tcPr>
            <w:tcW w:w="452"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7</w:t>
            </w:r>
          </w:p>
        </w:tc>
        <w:tc>
          <w:tcPr>
            <w:tcW w:w="1276"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10</w:t>
            </w:r>
          </w:p>
        </w:tc>
        <w:tc>
          <w:tcPr>
            <w:tcW w:w="1276"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11</w:t>
            </w:r>
          </w:p>
        </w:tc>
        <w:tc>
          <w:tcPr>
            <w:tcW w:w="1134"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13</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49661A" w:rsidRPr="00BF117B" w:rsidRDefault="0049661A" w:rsidP="00765617">
            <w:pPr>
              <w:spacing w:after="0" w:line="240" w:lineRule="auto"/>
              <w:ind w:left="-85" w:right="-85"/>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14</w:t>
            </w:r>
          </w:p>
        </w:tc>
      </w:tr>
      <w:tr w:rsidR="0049661A" w:rsidRPr="009C3129" w:rsidTr="00765617">
        <w:trPr>
          <w:trHeight w:val="130"/>
        </w:trPr>
        <w:tc>
          <w:tcPr>
            <w:tcW w:w="452"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17</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 xml:space="preserve">Циклон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03000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proofErr w:type="spellStart"/>
            <w:r w:rsidRPr="00862EF7">
              <w:rPr>
                <w:rFonts w:ascii="Times New Roman" w:hAnsi="Times New Roman" w:cs="Times New Roman"/>
                <w:color w:val="000000"/>
                <w:sz w:val="26"/>
                <w:szCs w:val="26"/>
              </w:rPr>
              <w:t>Речовини</w:t>
            </w:r>
            <w:proofErr w:type="spellEnd"/>
            <w:r w:rsidRPr="00862EF7">
              <w:rPr>
                <w:rFonts w:ascii="Times New Roman" w:hAnsi="Times New Roman" w:cs="Times New Roman"/>
                <w:color w:val="000000"/>
                <w:sz w:val="26"/>
                <w:szCs w:val="26"/>
              </w:rPr>
              <w:t xml:space="preserve"> у </w:t>
            </w:r>
            <w:proofErr w:type="spellStart"/>
            <w:r w:rsidRPr="00862EF7">
              <w:rPr>
                <w:rFonts w:ascii="Times New Roman" w:hAnsi="Times New Roman" w:cs="Times New Roman"/>
                <w:color w:val="000000"/>
                <w:sz w:val="26"/>
                <w:szCs w:val="26"/>
              </w:rPr>
              <w:t>вигляді</w:t>
            </w:r>
            <w:proofErr w:type="spellEnd"/>
            <w:r w:rsidRPr="00862EF7">
              <w:rPr>
                <w:rFonts w:ascii="Times New Roman" w:hAnsi="Times New Roman" w:cs="Times New Roman"/>
                <w:color w:val="000000"/>
                <w:sz w:val="26"/>
                <w:szCs w:val="26"/>
              </w:rPr>
              <w:t xml:space="preserve"> </w:t>
            </w:r>
            <w:proofErr w:type="spellStart"/>
            <w:r w:rsidRPr="00862EF7">
              <w:rPr>
                <w:rFonts w:ascii="Times New Roman" w:hAnsi="Times New Roman" w:cs="Times New Roman"/>
                <w:color w:val="000000"/>
                <w:sz w:val="26"/>
                <w:szCs w:val="26"/>
              </w:rPr>
              <w:t>суспендованих</w:t>
            </w:r>
            <w:proofErr w:type="spellEnd"/>
            <w:r w:rsidRPr="00862EF7">
              <w:rPr>
                <w:rFonts w:ascii="Times New Roman" w:hAnsi="Times New Roman" w:cs="Times New Roman"/>
                <w:color w:val="000000"/>
                <w:sz w:val="26"/>
                <w:szCs w:val="26"/>
              </w:rPr>
              <w:t xml:space="preserve"> </w:t>
            </w:r>
            <w:proofErr w:type="spellStart"/>
            <w:r w:rsidRPr="00862EF7">
              <w:rPr>
                <w:rFonts w:ascii="Times New Roman" w:hAnsi="Times New Roman" w:cs="Times New Roman"/>
                <w:color w:val="000000"/>
                <w:sz w:val="26"/>
                <w:szCs w:val="26"/>
              </w:rPr>
              <w:t>твердих</w:t>
            </w:r>
            <w:proofErr w:type="spellEnd"/>
            <w:r w:rsidRPr="00862EF7">
              <w:rPr>
                <w:rFonts w:ascii="Times New Roman" w:hAnsi="Times New Roman" w:cs="Times New Roman"/>
                <w:color w:val="000000"/>
                <w:sz w:val="26"/>
                <w:szCs w:val="26"/>
              </w:rPr>
              <w:t xml:space="preserve"> </w:t>
            </w:r>
            <w:proofErr w:type="spellStart"/>
            <w:r w:rsidRPr="00862EF7">
              <w:rPr>
                <w:rFonts w:ascii="Times New Roman" w:hAnsi="Times New Roman" w:cs="Times New Roman"/>
                <w:color w:val="000000"/>
                <w:sz w:val="26"/>
                <w:szCs w:val="26"/>
              </w:rPr>
              <w:t>частинок</w:t>
            </w:r>
            <w:proofErr w:type="spellEnd"/>
            <w:r w:rsidRPr="00862EF7">
              <w:rPr>
                <w:rFonts w:ascii="Times New Roman" w:hAnsi="Times New Roman" w:cs="Times New Roman"/>
                <w:color w:val="000000"/>
                <w:sz w:val="26"/>
                <w:szCs w:val="26"/>
              </w:rPr>
              <w:t xml:space="preserve"> </w:t>
            </w:r>
            <w:proofErr w:type="spellStart"/>
            <w:r w:rsidRPr="00862EF7">
              <w:rPr>
                <w:rFonts w:ascii="Times New Roman" w:hAnsi="Times New Roman" w:cs="Times New Roman"/>
                <w:color w:val="000000"/>
                <w:sz w:val="26"/>
                <w:szCs w:val="26"/>
              </w:rPr>
              <w:t>недиферен</w:t>
            </w:r>
            <w:proofErr w:type="spellEnd"/>
            <w:r>
              <w:rPr>
                <w:rFonts w:ascii="Times New Roman" w:hAnsi="Times New Roman" w:cs="Times New Roman"/>
                <w:color w:val="000000"/>
                <w:sz w:val="26"/>
                <w:szCs w:val="26"/>
                <w:lang w:val="uk-UA"/>
              </w:rPr>
              <w:t>-</w:t>
            </w:r>
            <w:proofErr w:type="spellStart"/>
            <w:r w:rsidRPr="00862EF7">
              <w:rPr>
                <w:rFonts w:ascii="Times New Roman" w:hAnsi="Times New Roman" w:cs="Times New Roman"/>
                <w:color w:val="000000"/>
                <w:sz w:val="26"/>
                <w:szCs w:val="26"/>
              </w:rPr>
              <w:t>ційованих</w:t>
            </w:r>
            <w:proofErr w:type="spellEnd"/>
            <w:r w:rsidRPr="00862EF7">
              <w:rPr>
                <w:rFonts w:ascii="Times New Roman" w:hAnsi="Times New Roman" w:cs="Times New Roman"/>
                <w:color w:val="000000"/>
                <w:sz w:val="26"/>
                <w:szCs w:val="26"/>
              </w:rPr>
              <w:t xml:space="preserve"> за складом</w:t>
            </w:r>
          </w:p>
        </w:tc>
        <w:tc>
          <w:tcPr>
            <w:tcW w:w="992" w:type="dxa"/>
            <w:tcBorders>
              <w:top w:val="single" w:sz="4" w:space="0" w:color="auto"/>
              <w:left w:val="single" w:sz="4" w:space="0" w:color="auto"/>
              <w:bottom w:val="single" w:sz="4" w:space="0" w:color="auto"/>
              <w:right w:val="single" w:sz="4" w:space="0" w:color="auto"/>
            </w:tcBorders>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ЦОК-6</w:t>
            </w:r>
          </w:p>
        </w:tc>
        <w:tc>
          <w:tcPr>
            <w:tcW w:w="1276" w:type="dxa"/>
            <w:tcBorders>
              <w:top w:val="single" w:sz="4" w:space="0" w:color="auto"/>
              <w:left w:val="single" w:sz="4" w:space="0" w:color="auto"/>
              <w:bottom w:val="single" w:sz="4" w:space="0" w:color="auto"/>
              <w:right w:val="single" w:sz="4" w:space="0" w:color="auto"/>
            </w:tcBorders>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0,489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372,63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0,1822216</w:t>
            </w:r>
          </w:p>
        </w:tc>
        <w:tc>
          <w:tcPr>
            <w:tcW w:w="1276" w:type="dxa"/>
            <w:tcBorders>
              <w:top w:val="single" w:sz="4" w:space="0" w:color="auto"/>
              <w:left w:val="single" w:sz="4" w:space="0" w:color="auto"/>
              <w:bottom w:val="single" w:sz="4" w:space="0" w:color="auto"/>
              <w:right w:val="single" w:sz="4" w:space="0" w:color="auto"/>
            </w:tcBorders>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0,486</w:t>
            </w:r>
          </w:p>
        </w:tc>
        <w:tc>
          <w:tcPr>
            <w:tcW w:w="1134" w:type="dxa"/>
            <w:tcBorders>
              <w:top w:val="single" w:sz="4" w:space="0" w:color="auto"/>
              <w:left w:val="single" w:sz="4" w:space="0" w:color="auto"/>
              <w:bottom w:val="single" w:sz="4" w:space="0" w:color="auto"/>
              <w:right w:val="single" w:sz="4" w:space="0" w:color="auto"/>
            </w:tcBorders>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89,43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0,043463</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49661A" w:rsidRPr="00862EF7" w:rsidRDefault="0049661A" w:rsidP="00765617">
            <w:pPr>
              <w:spacing w:after="0" w:line="240" w:lineRule="auto"/>
              <w:ind w:left="-85" w:right="-85"/>
              <w:jc w:val="center"/>
              <w:rPr>
                <w:rFonts w:ascii="Times New Roman" w:hAnsi="Times New Roman" w:cs="Times New Roman"/>
                <w:sz w:val="26"/>
                <w:szCs w:val="26"/>
                <w:lang w:val="uk-UA"/>
              </w:rPr>
            </w:pPr>
            <w:r w:rsidRPr="00862EF7">
              <w:rPr>
                <w:rFonts w:ascii="Times New Roman" w:hAnsi="Times New Roman" w:cs="Times New Roman"/>
                <w:sz w:val="26"/>
                <w:szCs w:val="26"/>
                <w:lang w:val="uk-UA"/>
              </w:rPr>
              <w:t>76</w:t>
            </w:r>
          </w:p>
        </w:tc>
      </w:tr>
    </w:tbl>
    <w:p w:rsidR="0049661A" w:rsidRPr="00BF117B" w:rsidRDefault="0049661A" w:rsidP="0049661A">
      <w:pPr>
        <w:spacing w:after="0" w:line="240" w:lineRule="auto"/>
        <w:jc w:val="both"/>
        <w:rPr>
          <w:rFonts w:ascii="Times New Roman" w:hAnsi="Times New Roman" w:cs="Times New Roman"/>
          <w:sz w:val="26"/>
          <w:szCs w:val="26"/>
          <w:lang w:val="uk-UA"/>
        </w:rPr>
      </w:pP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sectPr w:rsidR="0049661A" w:rsidRPr="00BF117B" w:rsidSect="00242248">
          <w:pgSz w:w="16838" w:h="11906" w:orient="landscape"/>
          <w:pgMar w:top="1418" w:right="851" w:bottom="851" w:left="851" w:header="709" w:footer="709" w:gutter="0"/>
          <w:cols w:space="708"/>
          <w:docGrid w:linePitch="360"/>
        </w:sectPr>
      </w:pPr>
    </w:p>
    <w:p w:rsidR="0049661A" w:rsidRPr="00BF117B" w:rsidRDefault="0049661A" w:rsidP="0049661A">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 xml:space="preserve">Таблиця 12.3. Дані потенційних обсягів викидів забруднюючих речовин в атмосферне повітря стаціонарними джерелами від </w:t>
      </w:r>
      <w:proofErr w:type="spellStart"/>
      <w:r w:rsidRPr="00BF117B">
        <w:rPr>
          <w:rFonts w:ascii="Times New Roman" w:hAnsi="Times New Roman" w:cs="Times New Roman"/>
          <w:sz w:val="26"/>
          <w:szCs w:val="26"/>
          <w:lang w:val="uk-UA"/>
        </w:rPr>
        <w:t>обʼєкта</w:t>
      </w:r>
      <w:proofErr w:type="spellEnd"/>
      <w:r w:rsidRPr="00BF117B">
        <w:rPr>
          <w:rFonts w:ascii="Times New Roman" w:hAnsi="Times New Roman" w:cs="Times New Roman"/>
          <w:sz w:val="26"/>
          <w:szCs w:val="26"/>
          <w:lang w:val="uk-UA"/>
        </w:rPr>
        <w:t xml:space="preserve"> / промислового майданчика</w:t>
      </w:r>
    </w:p>
    <w:tbl>
      <w:tblPr>
        <w:tblStyle w:val="a8"/>
        <w:tblW w:w="0" w:type="auto"/>
        <w:tblLook w:val="04A0" w:firstRow="1" w:lastRow="0" w:firstColumn="1" w:lastColumn="0" w:noHBand="0" w:noVBand="1"/>
      </w:tblPr>
      <w:tblGrid>
        <w:gridCol w:w="1384"/>
        <w:gridCol w:w="4844"/>
        <w:gridCol w:w="3117"/>
      </w:tblGrid>
      <w:tr w:rsidR="0049661A" w:rsidRPr="00BF117B" w:rsidTr="00765617">
        <w:tc>
          <w:tcPr>
            <w:tcW w:w="6418" w:type="dxa"/>
            <w:gridSpan w:val="2"/>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vMerge w:val="restart"/>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49661A" w:rsidRPr="00BF117B" w:rsidTr="00765617">
        <w:tc>
          <w:tcPr>
            <w:tcW w:w="1413" w:type="dxa"/>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5" w:type="dxa"/>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vMerge/>
            <w:vAlign w:val="center"/>
          </w:tcPr>
          <w:p w:rsidR="0049661A" w:rsidRPr="00BF117B" w:rsidRDefault="0049661A" w:rsidP="00765617">
            <w:pPr>
              <w:jc w:val="center"/>
              <w:rPr>
                <w:rFonts w:ascii="Times New Roman" w:hAnsi="Times New Roman" w:cs="Times New Roman"/>
                <w:sz w:val="20"/>
                <w:szCs w:val="20"/>
                <w:lang w:val="uk-UA"/>
              </w:rPr>
            </w:pPr>
          </w:p>
        </w:tc>
      </w:tr>
      <w:tr w:rsidR="0049661A" w:rsidRPr="00BF117B" w:rsidTr="00765617">
        <w:tc>
          <w:tcPr>
            <w:tcW w:w="1413" w:type="dxa"/>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5" w:type="dxa"/>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vAlign w:val="center"/>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Усього для </w:t>
            </w:r>
            <w:proofErr w:type="spellStart"/>
            <w:r w:rsidRPr="00BF117B">
              <w:rPr>
                <w:rFonts w:ascii="Times New Roman" w:hAnsi="Times New Roman" w:cs="Times New Roman"/>
                <w:sz w:val="26"/>
                <w:szCs w:val="26"/>
                <w:lang w:val="uk-UA"/>
              </w:rPr>
              <w:t>обʼєкта</w:t>
            </w:r>
            <w:proofErr w:type="spellEnd"/>
            <w:r w:rsidRPr="00BF117B">
              <w:rPr>
                <w:rFonts w:ascii="Times New Roman" w:hAnsi="Times New Roman" w:cs="Times New Roman"/>
                <w:sz w:val="26"/>
                <w:szCs w:val="26"/>
                <w:lang w:val="uk-UA"/>
              </w:rPr>
              <w:t xml:space="preserve"> / промислового майданчика</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10,892</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01003</w:t>
            </w:r>
          </w:p>
        </w:tc>
        <w:tc>
          <w:tcPr>
            <w:tcW w:w="5005"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Залізо та його сполуки (у перерахунку на залізо)</w:t>
            </w:r>
          </w:p>
        </w:tc>
        <w:tc>
          <w:tcPr>
            <w:tcW w:w="3209"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BF117B" w:rsidTr="00765617">
        <w:tc>
          <w:tcPr>
            <w:tcW w:w="1413"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01104</w:t>
            </w:r>
          </w:p>
        </w:tc>
        <w:tc>
          <w:tcPr>
            <w:tcW w:w="5005"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Манган та його сполуки (у перерахунку на діоксид мангану)</w:t>
            </w:r>
          </w:p>
        </w:tc>
        <w:tc>
          <w:tcPr>
            <w:tcW w:w="3209"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0,129</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1,501</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0,006</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04003</w:t>
            </w:r>
          </w:p>
        </w:tc>
        <w:tc>
          <w:tcPr>
            <w:tcW w:w="5005"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Аміак</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0,002</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8,798</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0,418</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11030</w:t>
            </w:r>
          </w:p>
        </w:tc>
        <w:tc>
          <w:tcPr>
            <w:tcW w:w="5005"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Ксилол</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0,2</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0,037</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5005"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Кремнію діоксид аморфний</w:t>
            </w:r>
          </w:p>
        </w:tc>
        <w:tc>
          <w:tcPr>
            <w:tcW w:w="3209"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BF117B" w:rsidTr="00765617">
        <w:tc>
          <w:tcPr>
            <w:tcW w:w="1413"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5005"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Титану діоксид</w:t>
            </w:r>
          </w:p>
        </w:tc>
        <w:tc>
          <w:tcPr>
            <w:tcW w:w="3209" w:type="dxa"/>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BF117B" w:rsidTr="00765617">
        <w:tc>
          <w:tcPr>
            <w:tcW w:w="1413"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w:t>
            </w:r>
          </w:p>
        </w:tc>
        <w:tc>
          <w:tcPr>
            <w:tcW w:w="5005" w:type="dxa"/>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3209" w:type="dxa"/>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1999,798</w:t>
            </w:r>
          </w:p>
        </w:tc>
      </w:tr>
    </w:tbl>
    <w:p w:rsidR="0049661A" w:rsidRPr="00BF117B" w:rsidRDefault="0049661A" w:rsidP="0049661A">
      <w:pPr>
        <w:spacing w:after="0" w:line="240" w:lineRule="auto"/>
        <w:jc w:val="both"/>
        <w:rPr>
          <w:rFonts w:ascii="Times New Roman" w:hAnsi="Times New Roman" w:cs="Times New Roman"/>
          <w:sz w:val="26"/>
          <w:szCs w:val="26"/>
          <w:lang w:val="uk-UA"/>
        </w:rPr>
      </w:pPr>
    </w:p>
    <w:p w:rsidR="0049661A" w:rsidRPr="00BF117B" w:rsidRDefault="0049661A" w:rsidP="0049661A">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w:t>
      </w:r>
      <w:r w:rsidRPr="00BF117B">
        <w:rPr>
          <w:rFonts w:ascii="Times New Roman" w:hAnsi="Times New Roman" w:cs="Times New Roman"/>
          <w:sz w:val="26"/>
          <w:szCs w:val="26"/>
        </w:rPr>
        <w:t>2</w:t>
      </w:r>
      <w:r w:rsidRPr="00BF117B">
        <w:rPr>
          <w:rFonts w:ascii="Times New Roman" w:hAnsi="Times New Roman" w:cs="Times New Roman"/>
          <w:sz w:val="26"/>
          <w:szCs w:val="26"/>
          <w:lang w:val="uk-UA"/>
        </w:rPr>
        <w:t>.4. Дані щодо потенційних обсягів викидів забруднюючих речовин від виробничих і технологічних процесів, технологічного устаткування (установок)</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3407"/>
        <w:gridCol w:w="1427"/>
        <w:gridCol w:w="3114"/>
      </w:tblGrid>
      <w:tr w:rsidR="0049661A" w:rsidRPr="00BF117B" w:rsidTr="00765617">
        <w:tc>
          <w:tcPr>
            <w:tcW w:w="4957" w:type="dxa"/>
            <w:gridSpan w:val="2"/>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Процеси спалювання в малих установках</w:t>
            </w:r>
          </w:p>
        </w:tc>
        <w:tc>
          <w:tcPr>
            <w:tcW w:w="1461" w:type="dxa"/>
          </w:tcPr>
          <w:p w:rsidR="0049661A" w:rsidRPr="00BF117B" w:rsidRDefault="0049661A" w:rsidP="00765617">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003</w:t>
            </w:r>
          </w:p>
        </w:tc>
      </w:tr>
      <w:tr w:rsidR="0049661A" w:rsidRPr="00BF117B" w:rsidTr="00765617">
        <w:tc>
          <w:tcPr>
            <w:tcW w:w="1418" w:type="dxa"/>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r>
      <w:tr w:rsidR="0049661A" w:rsidRPr="00BF117B"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10,471</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0,109</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1,501</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0,006</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0,002</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06000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8,798</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0,018</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0,037</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1999,804</w:t>
            </w:r>
          </w:p>
        </w:tc>
      </w:tr>
    </w:tbl>
    <w:p w:rsidR="0049661A" w:rsidRDefault="0049661A" w:rsidP="0049661A">
      <w:pPr>
        <w:spacing w:after="0" w:line="240" w:lineRule="auto"/>
        <w:jc w:val="both"/>
        <w:rPr>
          <w:rFonts w:ascii="Times New Roman" w:hAnsi="Times New Roman" w:cs="Times New Roman"/>
          <w:sz w:val="26"/>
          <w:szCs w:val="26"/>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06"/>
        <w:gridCol w:w="1421"/>
        <w:gridCol w:w="3110"/>
      </w:tblGrid>
      <w:tr w:rsidR="0049661A" w:rsidRPr="00BF117B" w:rsidTr="00765617">
        <w:tc>
          <w:tcPr>
            <w:tcW w:w="4957" w:type="dxa"/>
            <w:gridSpan w:val="2"/>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Зберігання, обробка та транспортування корисних копалин</w:t>
            </w:r>
          </w:p>
        </w:tc>
        <w:tc>
          <w:tcPr>
            <w:tcW w:w="1461" w:type="dxa"/>
          </w:tcPr>
          <w:p w:rsidR="0049661A" w:rsidRPr="00BF117B" w:rsidRDefault="0049661A" w:rsidP="00765617">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017</w:t>
            </w:r>
          </w:p>
        </w:tc>
      </w:tr>
      <w:tr w:rsidR="0049661A" w:rsidRPr="00BF117B" w:rsidTr="00765617">
        <w:tc>
          <w:tcPr>
            <w:tcW w:w="1418" w:type="dxa"/>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r>
      <w:tr w:rsidR="0049661A" w:rsidRPr="00BF117B"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0,004</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04003</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0,004</w:t>
            </w:r>
          </w:p>
        </w:tc>
      </w:tr>
    </w:tbl>
    <w:p w:rsidR="0049661A" w:rsidRDefault="0049661A" w:rsidP="0049661A">
      <w:pPr>
        <w:spacing w:after="0" w:line="240" w:lineRule="auto"/>
        <w:jc w:val="both"/>
        <w:rPr>
          <w:rFonts w:ascii="Times New Roman" w:hAnsi="Times New Roman" w:cs="Times New Roman"/>
          <w:sz w:val="26"/>
          <w:szCs w:val="26"/>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3132"/>
        <w:gridCol w:w="1422"/>
        <w:gridCol w:w="3108"/>
      </w:tblGrid>
      <w:tr w:rsidR="0049661A" w:rsidRPr="00497B64" w:rsidTr="00765617">
        <w:tc>
          <w:tcPr>
            <w:tcW w:w="4957" w:type="dxa"/>
            <w:gridSpan w:val="2"/>
            <w:tcBorders>
              <w:bottom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Зберігання, оброблення та транспортування металопродукції</w:t>
            </w:r>
          </w:p>
        </w:tc>
        <w:tc>
          <w:tcPr>
            <w:tcW w:w="1461" w:type="dxa"/>
          </w:tcPr>
          <w:p w:rsidR="0049661A" w:rsidRPr="00497B64" w:rsidRDefault="0049661A" w:rsidP="00765617">
            <w:pPr>
              <w:jc w:val="right"/>
              <w:rPr>
                <w:rFonts w:ascii="Times New Roman" w:hAnsi="Times New Roman" w:cs="Times New Roman"/>
                <w:sz w:val="26"/>
                <w:szCs w:val="26"/>
                <w:lang w:val="uk-UA"/>
              </w:rPr>
            </w:pPr>
            <w:r w:rsidRPr="00497B64">
              <w:rPr>
                <w:rFonts w:ascii="Times New Roman" w:hAnsi="Times New Roman" w:cs="Times New Roman"/>
                <w:sz w:val="26"/>
                <w:szCs w:val="26"/>
                <w:lang w:val="uk-UA"/>
              </w:rPr>
              <w:t>код</w:t>
            </w:r>
          </w:p>
        </w:tc>
        <w:tc>
          <w:tcPr>
            <w:tcW w:w="3209" w:type="dxa"/>
            <w:tcBorders>
              <w:bottom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030</w:t>
            </w:r>
          </w:p>
        </w:tc>
      </w:tr>
      <w:tr w:rsidR="0049661A" w:rsidRPr="00497B64" w:rsidTr="00765617">
        <w:tc>
          <w:tcPr>
            <w:tcW w:w="1701" w:type="dxa"/>
            <w:tcBorders>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c>
          <w:tcPr>
            <w:tcW w:w="4717" w:type="dxa"/>
            <w:gridSpan w:val="2"/>
            <w:tcBorders>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r>
      <w:tr w:rsidR="0049661A" w:rsidRPr="00497B64"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 xml:space="preserve">Потенційний викид забруднюючої речовини, </w:t>
            </w:r>
            <w:proofErr w:type="spellStart"/>
            <w:r w:rsidRPr="00497B64">
              <w:rPr>
                <w:rFonts w:ascii="Times New Roman" w:hAnsi="Times New Roman" w:cs="Times New Roman"/>
                <w:sz w:val="20"/>
                <w:szCs w:val="20"/>
                <w:lang w:val="uk-UA"/>
              </w:rPr>
              <w:t>тонн</w:t>
            </w:r>
            <w:proofErr w:type="spellEnd"/>
            <w:r w:rsidRPr="00497B64">
              <w:rPr>
                <w:rFonts w:ascii="Times New Roman" w:hAnsi="Times New Roman" w:cs="Times New Roman"/>
                <w:sz w:val="20"/>
                <w:szCs w:val="20"/>
                <w:lang w:val="uk-UA"/>
              </w:rPr>
              <w:t>, з трьома десятковими знаками</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3</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01003</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Залізо та його сполуки (у перерахунку на залізо)</w:t>
            </w:r>
          </w:p>
        </w:tc>
        <w:tc>
          <w:tcPr>
            <w:tcW w:w="3209" w:type="dxa"/>
            <w:tcBorders>
              <w:top w:val="single" w:sz="4" w:space="0" w:color="auto"/>
              <w:left w:val="single" w:sz="4" w:space="0" w:color="auto"/>
              <w:bottom w:val="single" w:sz="4" w:space="0" w:color="auto"/>
              <w:right w:val="single" w:sz="4" w:space="0" w:color="auto"/>
            </w:tcBorders>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01104</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Манган та його сполуки (у перерахунку на діоксид мангану)</w:t>
            </w:r>
          </w:p>
        </w:tc>
        <w:tc>
          <w:tcPr>
            <w:tcW w:w="3209" w:type="dxa"/>
            <w:tcBorders>
              <w:top w:val="single" w:sz="4" w:space="0" w:color="auto"/>
              <w:left w:val="single" w:sz="4" w:space="0" w:color="auto"/>
              <w:bottom w:val="single" w:sz="4" w:space="0" w:color="auto"/>
              <w:right w:val="single" w:sz="4" w:space="0" w:color="auto"/>
            </w:tcBorders>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color w:val="000000"/>
                <w:sz w:val="26"/>
                <w:szCs w:val="26"/>
                <w:lang w:val="uk-UA"/>
              </w:rPr>
              <w:t>Кремнію діоксид аморфний</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color w:val="000000"/>
                <w:sz w:val="26"/>
                <w:szCs w:val="26"/>
                <w:lang w:val="uk-UA"/>
              </w:rPr>
              <w:t>Титану діоксид</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bl>
    <w:p w:rsidR="0049661A" w:rsidRDefault="0049661A" w:rsidP="0049661A">
      <w:pPr>
        <w:spacing w:after="0" w:line="240" w:lineRule="auto"/>
        <w:jc w:val="both"/>
        <w:rPr>
          <w:rFonts w:ascii="Times New Roman" w:hAnsi="Times New Roman" w:cs="Times New Roman"/>
          <w:sz w:val="26"/>
          <w:szCs w:val="26"/>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407"/>
        <w:gridCol w:w="1428"/>
        <w:gridCol w:w="3117"/>
      </w:tblGrid>
      <w:tr w:rsidR="0049661A" w:rsidRPr="00BF117B" w:rsidTr="00765617">
        <w:tc>
          <w:tcPr>
            <w:tcW w:w="4957" w:type="dxa"/>
            <w:gridSpan w:val="2"/>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Нанесення покриття</w:t>
            </w:r>
          </w:p>
        </w:tc>
        <w:tc>
          <w:tcPr>
            <w:tcW w:w="1461" w:type="dxa"/>
          </w:tcPr>
          <w:p w:rsidR="0049661A" w:rsidRPr="00BF117B" w:rsidRDefault="0049661A" w:rsidP="00765617">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034</w:t>
            </w:r>
          </w:p>
        </w:tc>
      </w:tr>
      <w:tr w:rsidR="0049661A" w:rsidRPr="00BF117B" w:rsidTr="00765617">
        <w:tc>
          <w:tcPr>
            <w:tcW w:w="1418" w:type="dxa"/>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r>
      <w:tr w:rsidR="0049661A" w:rsidRPr="00BF117B"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11000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11030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Ксилол</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0,2</w:t>
            </w:r>
          </w:p>
        </w:tc>
      </w:tr>
    </w:tbl>
    <w:p w:rsidR="0049661A" w:rsidRDefault="0049661A" w:rsidP="0049661A">
      <w:pPr>
        <w:spacing w:after="0" w:line="240" w:lineRule="auto"/>
        <w:jc w:val="both"/>
        <w:rPr>
          <w:rFonts w:ascii="Times New Roman" w:hAnsi="Times New Roman" w:cs="Times New Roman"/>
          <w:sz w:val="26"/>
          <w:szCs w:val="26"/>
          <w:lang w:val="uk-UA"/>
        </w:rPr>
      </w:pPr>
    </w:p>
    <w:p w:rsidR="0049661A" w:rsidRDefault="0049661A" w:rsidP="0049661A">
      <w:pPr>
        <w:spacing w:after="0" w:line="240" w:lineRule="auto"/>
        <w:jc w:val="both"/>
        <w:rPr>
          <w:rFonts w:ascii="Times New Roman" w:hAnsi="Times New Roman" w:cs="Times New Roman"/>
          <w:sz w:val="26"/>
          <w:szCs w:val="26"/>
          <w:lang w:val="uk-UA"/>
        </w:rPr>
      </w:pPr>
    </w:p>
    <w:p w:rsidR="0049661A" w:rsidRDefault="0049661A" w:rsidP="0049661A">
      <w:pPr>
        <w:spacing w:after="0" w:line="240" w:lineRule="auto"/>
        <w:jc w:val="both"/>
        <w:rPr>
          <w:rFonts w:ascii="Times New Roman" w:hAnsi="Times New Roman" w:cs="Times New Roman"/>
          <w:sz w:val="26"/>
          <w:szCs w:val="26"/>
          <w:lang w:val="uk-UA"/>
        </w:rPr>
      </w:pPr>
    </w:p>
    <w:p w:rsidR="0049661A" w:rsidRDefault="0049661A" w:rsidP="0049661A">
      <w:pPr>
        <w:spacing w:after="0" w:line="240" w:lineRule="auto"/>
        <w:jc w:val="both"/>
        <w:rPr>
          <w:rFonts w:ascii="Times New Roman" w:hAnsi="Times New Roman" w:cs="Times New Roman"/>
          <w:sz w:val="26"/>
          <w:szCs w:val="26"/>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3135"/>
        <w:gridCol w:w="1424"/>
        <w:gridCol w:w="3109"/>
      </w:tblGrid>
      <w:tr w:rsidR="0049661A" w:rsidRPr="00497B64" w:rsidTr="00765617">
        <w:tc>
          <w:tcPr>
            <w:tcW w:w="4957" w:type="dxa"/>
            <w:gridSpan w:val="2"/>
            <w:tcBorders>
              <w:bottom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Деревообробна промисловість</w:t>
            </w:r>
          </w:p>
        </w:tc>
        <w:tc>
          <w:tcPr>
            <w:tcW w:w="1461" w:type="dxa"/>
          </w:tcPr>
          <w:p w:rsidR="0049661A" w:rsidRPr="00497B64" w:rsidRDefault="0049661A" w:rsidP="00765617">
            <w:pPr>
              <w:jc w:val="right"/>
              <w:rPr>
                <w:rFonts w:ascii="Times New Roman" w:hAnsi="Times New Roman" w:cs="Times New Roman"/>
                <w:sz w:val="26"/>
                <w:szCs w:val="26"/>
                <w:lang w:val="uk-UA"/>
              </w:rPr>
            </w:pPr>
            <w:r w:rsidRPr="00497B64">
              <w:rPr>
                <w:rFonts w:ascii="Times New Roman" w:hAnsi="Times New Roman" w:cs="Times New Roman"/>
                <w:sz w:val="26"/>
                <w:szCs w:val="26"/>
                <w:lang w:val="uk-UA"/>
              </w:rPr>
              <w:t>код</w:t>
            </w:r>
          </w:p>
        </w:tc>
        <w:tc>
          <w:tcPr>
            <w:tcW w:w="3209" w:type="dxa"/>
            <w:tcBorders>
              <w:bottom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043</w:t>
            </w:r>
          </w:p>
        </w:tc>
      </w:tr>
      <w:tr w:rsidR="0049661A" w:rsidRPr="00497B64" w:rsidTr="00765617">
        <w:tc>
          <w:tcPr>
            <w:tcW w:w="1701" w:type="dxa"/>
            <w:tcBorders>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c>
          <w:tcPr>
            <w:tcW w:w="4717" w:type="dxa"/>
            <w:gridSpan w:val="2"/>
            <w:tcBorders>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497B64" w:rsidRDefault="0049661A" w:rsidP="00765617">
            <w:pPr>
              <w:jc w:val="both"/>
              <w:rPr>
                <w:rFonts w:ascii="Times New Roman" w:hAnsi="Times New Roman" w:cs="Times New Roman"/>
                <w:sz w:val="26"/>
                <w:szCs w:val="26"/>
                <w:lang w:val="uk-UA"/>
              </w:rPr>
            </w:pPr>
          </w:p>
        </w:tc>
      </w:tr>
      <w:tr w:rsidR="0049661A" w:rsidRPr="00497B64"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 xml:space="preserve">Потенційний викид забруднюючої речовини, </w:t>
            </w:r>
            <w:proofErr w:type="spellStart"/>
            <w:r w:rsidRPr="00497B64">
              <w:rPr>
                <w:rFonts w:ascii="Times New Roman" w:hAnsi="Times New Roman" w:cs="Times New Roman"/>
                <w:sz w:val="20"/>
                <w:szCs w:val="20"/>
                <w:lang w:val="uk-UA"/>
              </w:rPr>
              <w:t>тонн</w:t>
            </w:r>
            <w:proofErr w:type="spellEnd"/>
            <w:r w:rsidRPr="00497B64">
              <w:rPr>
                <w:rFonts w:ascii="Times New Roman" w:hAnsi="Times New Roman" w:cs="Times New Roman"/>
                <w:sz w:val="20"/>
                <w:szCs w:val="20"/>
                <w:lang w:val="uk-UA"/>
              </w:rPr>
              <w:t>, з трьома десятковими знаками</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0"/>
                <w:szCs w:val="20"/>
                <w:lang w:val="uk-UA"/>
              </w:rPr>
            </w:pPr>
            <w:r w:rsidRPr="00497B64">
              <w:rPr>
                <w:rFonts w:ascii="Times New Roman" w:hAnsi="Times New Roman" w:cs="Times New Roman"/>
                <w:sz w:val="20"/>
                <w:szCs w:val="20"/>
                <w:lang w:val="uk-UA"/>
              </w:rPr>
              <w:t>3</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0,016</w:t>
            </w:r>
          </w:p>
        </w:tc>
      </w:tr>
      <w:tr w:rsidR="0049661A" w:rsidRPr="00497B64" w:rsidTr="00765617">
        <w:tc>
          <w:tcPr>
            <w:tcW w:w="1701" w:type="dxa"/>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rsidR="0049661A" w:rsidRPr="00497B64" w:rsidRDefault="0049661A" w:rsidP="00765617">
            <w:pPr>
              <w:jc w:val="center"/>
              <w:rPr>
                <w:rFonts w:ascii="Times New Roman" w:hAnsi="Times New Roman" w:cs="Times New Roman"/>
                <w:sz w:val="26"/>
                <w:szCs w:val="26"/>
                <w:lang w:val="uk-UA"/>
              </w:rPr>
            </w:pPr>
            <w:r w:rsidRPr="00497B64">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rsidR="0049661A"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0,016</w:t>
            </w:r>
          </w:p>
        </w:tc>
      </w:tr>
    </w:tbl>
    <w:p w:rsidR="0049661A" w:rsidRPr="00BF117B" w:rsidRDefault="0049661A" w:rsidP="0049661A">
      <w:pPr>
        <w:spacing w:after="0" w:line="240" w:lineRule="auto"/>
        <w:jc w:val="both"/>
        <w:rPr>
          <w:rFonts w:ascii="Times New Roman" w:hAnsi="Times New Roman" w:cs="Times New Roman"/>
          <w:sz w:val="26"/>
          <w:szCs w:val="26"/>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3406"/>
        <w:gridCol w:w="1427"/>
        <w:gridCol w:w="3116"/>
      </w:tblGrid>
      <w:tr w:rsidR="0049661A" w:rsidRPr="00BF117B" w:rsidTr="00765617">
        <w:tc>
          <w:tcPr>
            <w:tcW w:w="4957" w:type="dxa"/>
            <w:gridSpan w:val="2"/>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Інші стаціонарні джерела викидів</w:t>
            </w:r>
          </w:p>
        </w:tc>
        <w:tc>
          <w:tcPr>
            <w:tcW w:w="1461" w:type="dxa"/>
          </w:tcPr>
          <w:p w:rsidR="0049661A" w:rsidRPr="00BF117B" w:rsidRDefault="0049661A" w:rsidP="00765617">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w:t>
            </w:r>
          </w:p>
        </w:tc>
      </w:tr>
      <w:tr w:rsidR="0049661A" w:rsidRPr="00BF117B" w:rsidTr="00765617">
        <w:tc>
          <w:tcPr>
            <w:tcW w:w="1418" w:type="dxa"/>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49661A" w:rsidRPr="00BF117B" w:rsidRDefault="0049661A" w:rsidP="00765617">
            <w:pPr>
              <w:jc w:val="both"/>
              <w:rPr>
                <w:rFonts w:ascii="Times New Roman" w:hAnsi="Times New Roman" w:cs="Times New Roman"/>
                <w:sz w:val="26"/>
                <w:szCs w:val="26"/>
                <w:lang w:val="uk-UA"/>
              </w:rPr>
            </w:pPr>
          </w:p>
        </w:tc>
      </w:tr>
      <w:tr w:rsidR="0049661A" w:rsidRPr="00BF117B" w:rsidTr="00765617">
        <w:tc>
          <w:tcPr>
            <w:tcW w:w="6418" w:type="dxa"/>
            <w:gridSpan w:val="3"/>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49661A" w:rsidRPr="00BF117B" w:rsidTr="00765617">
        <w:tc>
          <w:tcPr>
            <w:tcW w:w="1418"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04003</w:t>
            </w:r>
          </w:p>
        </w:tc>
        <w:tc>
          <w:tcPr>
            <w:tcW w:w="5000" w:type="dxa"/>
            <w:gridSpan w:val="2"/>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Аміак</w:t>
            </w:r>
          </w:p>
        </w:tc>
        <w:tc>
          <w:tcPr>
            <w:tcW w:w="3209" w:type="dxa"/>
            <w:tcBorders>
              <w:top w:val="single" w:sz="4" w:space="0" w:color="auto"/>
              <w:left w:val="single" w:sz="4" w:space="0" w:color="auto"/>
              <w:bottom w:val="single" w:sz="4" w:space="0" w:color="auto"/>
              <w:right w:val="single" w:sz="4" w:space="0" w:color="auto"/>
            </w:tcBorders>
          </w:tcPr>
          <w:p w:rsidR="0049661A" w:rsidRPr="00BF117B" w:rsidRDefault="0049661A" w:rsidP="00765617">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bl>
    <w:p w:rsidR="0049661A" w:rsidRPr="00BF117B" w:rsidRDefault="0049661A" w:rsidP="0049661A">
      <w:pPr>
        <w:spacing w:after="0" w:line="276" w:lineRule="auto"/>
        <w:ind w:firstLine="709"/>
        <w:jc w:val="both"/>
        <w:rPr>
          <w:rFonts w:ascii="Times New Roman" w:hAnsi="Times New Roman" w:cs="Times New Roman"/>
          <w:b/>
          <w:bCs/>
          <w:i/>
          <w:sz w:val="26"/>
          <w:szCs w:val="26"/>
        </w:rPr>
      </w:pPr>
    </w:p>
    <w:p w:rsidR="0049661A" w:rsidRPr="00BF117B" w:rsidRDefault="0049661A" w:rsidP="0049661A">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t>Заходи щодо впровадження найкращих існуючих технологій виробництва.</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 заходи не плануються відповідно до вимог Інструкції.</w:t>
      </w:r>
    </w:p>
    <w:p w:rsidR="0049661A" w:rsidRPr="00BF117B" w:rsidRDefault="0049661A" w:rsidP="0049661A">
      <w:pPr>
        <w:spacing w:after="0" w:line="276" w:lineRule="auto"/>
        <w:ind w:firstLine="709"/>
        <w:jc w:val="both"/>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Перелік заходів щодо скорочення викидів забруднюючих речовин.</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досягнення встановлених нормативів гранично-допустимих викидів для найбільш поширених і небезпечних забруднюючих речовин</w:t>
      </w:r>
      <w:r w:rsidRPr="00BF117B">
        <w:rPr>
          <w:rFonts w:ascii="Times New Roman" w:hAnsi="Times New Roman" w:cs="Times New Roman"/>
          <w:bCs/>
          <w:sz w:val="26"/>
          <w:szCs w:val="26"/>
          <w:lang w:val="uk-UA"/>
        </w:rPr>
        <w:t xml:space="preserve"> не встановлюються у зв’язку з тим, що на підприємстві викиди найбільш поширених та небезпечних забруднюючих речовин не перевищують встановлених нормативів граничнодопустимих викидів. </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запобігання перевищенню встановлених нормативів граничнодопустимих викидів у процесі виробництва</w:t>
      </w:r>
      <w:r w:rsidRPr="00BF117B">
        <w:rPr>
          <w:rFonts w:ascii="Times New Roman" w:hAnsi="Times New Roman" w:cs="Times New Roman"/>
          <w:bCs/>
          <w:sz w:val="26"/>
          <w:szCs w:val="26"/>
          <w:lang w:val="uk-UA"/>
        </w:rPr>
        <w:t xml:space="preserve">. Дотримуватися </w:t>
      </w:r>
      <w:proofErr w:type="spellStart"/>
      <w:r w:rsidRPr="00BF117B">
        <w:rPr>
          <w:rFonts w:ascii="Times New Roman" w:hAnsi="Times New Roman" w:cs="Times New Roman"/>
          <w:bCs/>
          <w:sz w:val="26"/>
          <w:szCs w:val="26"/>
          <w:lang w:val="uk-UA"/>
        </w:rPr>
        <w:t>техрегламенту</w:t>
      </w:r>
      <w:proofErr w:type="spellEnd"/>
      <w:r w:rsidRPr="00BF117B">
        <w:rPr>
          <w:rFonts w:ascii="Times New Roman" w:hAnsi="Times New Roman" w:cs="Times New Roman"/>
          <w:bCs/>
          <w:sz w:val="26"/>
          <w:szCs w:val="26"/>
          <w:lang w:val="uk-UA"/>
        </w:rPr>
        <w:t>. Не допускати утворення нових джерел викидів забруднюючих речовин в атмосферне повітря без попередньої розробки та погодження відповідної дозвільної документації.</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lastRenderedPageBreak/>
        <w:t>Заходи щодо обмеження обсягів залпових викидів забруднюючих речовин в атмосферне повітря</w:t>
      </w:r>
      <w:r w:rsidRPr="00BF117B">
        <w:rPr>
          <w:rFonts w:ascii="Times New Roman" w:hAnsi="Times New Roman" w:cs="Times New Roman"/>
          <w:bCs/>
          <w:sz w:val="26"/>
          <w:szCs w:val="26"/>
          <w:lang w:val="uk-UA"/>
        </w:rPr>
        <w:t xml:space="preserve">. Залпові джерела відсутні на </w:t>
      </w:r>
      <w:proofErr w:type="spellStart"/>
      <w:r w:rsidRPr="00BF117B">
        <w:rPr>
          <w:rFonts w:ascii="Times New Roman" w:hAnsi="Times New Roman" w:cs="Times New Roman"/>
          <w:bCs/>
          <w:sz w:val="26"/>
          <w:szCs w:val="26"/>
          <w:lang w:val="uk-UA"/>
        </w:rPr>
        <w:t>обʼєкті</w:t>
      </w:r>
      <w:proofErr w:type="spellEnd"/>
      <w:r w:rsidRPr="00BF117B">
        <w:rPr>
          <w:rFonts w:ascii="Times New Roman" w:hAnsi="Times New Roman" w:cs="Times New Roman"/>
          <w:bCs/>
          <w:sz w:val="26"/>
          <w:szCs w:val="26"/>
          <w:lang w:val="uk-UA"/>
        </w:rPr>
        <w:t>.</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в задовільний стан</w:t>
      </w:r>
      <w:r w:rsidRPr="00BF117B">
        <w:rPr>
          <w:rFonts w:ascii="Times New Roman" w:hAnsi="Times New Roman" w:cs="Times New Roman"/>
          <w:bCs/>
          <w:sz w:val="26"/>
          <w:szCs w:val="26"/>
          <w:lang w:val="uk-UA"/>
        </w:rPr>
        <w:t xml:space="preserve">. Заходи не встановлюються. Вся територія </w:t>
      </w:r>
      <w:proofErr w:type="spellStart"/>
      <w:r w:rsidRPr="00BF117B">
        <w:rPr>
          <w:rFonts w:ascii="Times New Roman" w:hAnsi="Times New Roman" w:cs="Times New Roman"/>
          <w:bCs/>
          <w:sz w:val="26"/>
          <w:szCs w:val="26"/>
          <w:lang w:val="uk-UA"/>
        </w:rPr>
        <w:t>обʼєкта</w:t>
      </w:r>
      <w:proofErr w:type="spellEnd"/>
      <w:r w:rsidRPr="00BF117B">
        <w:rPr>
          <w:rFonts w:ascii="Times New Roman" w:hAnsi="Times New Roman" w:cs="Times New Roman"/>
          <w:bCs/>
          <w:sz w:val="26"/>
          <w:szCs w:val="26"/>
          <w:lang w:val="uk-UA"/>
        </w:rPr>
        <w:t xml:space="preserve"> знаходиться в задовільному стані.</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r w:rsidRPr="00BF117B">
        <w:rPr>
          <w:rFonts w:ascii="Times New Roman" w:hAnsi="Times New Roman" w:cs="Times New Roman"/>
          <w:bCs/>
          <w:sz w:val="26"/>
          <w:szCs w:val="26"/>
          <w:lang w:val="uk-UA"/>
        </w:rPr>
        <w:t xml:space="preserve">. 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розробляється для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які згідно з законодавством уважаються </w:t>
      </w:r>
      <w:proofErr w:type="spellStart"/>
      <w:r w:rsidRPr="00BF117B">
        <w:rPr>
          <w:rFonts w:ascii="Times New Roman" w:hAnsi="Times New Roman" w:cs="Times New Roman"/>
          <w:bCs/>
          <w:sz w:val="26"/>
          <w:szCs w:val="26"/>
          <w:lang w:val="uk-UA"/>
        </w:rPr>
        <w:t>обʼєктами</w:t>
      </w:r>
      <w:proofErr w:type="spellEnd"/>
      <w:r w:rsidRPr="00BF117B">
        <w:rPr>
          <w:rFonts w:ascii="Times New Roman" w:hAnsi="Times New Roman" w:cs="Times New Roman"/>
          <w:bCs/>
          <w:sz w:val="26"/>
          <w:szCs w:val="26"/>
          <w:lang w:val="uk-UA"/>
        </w:rPr>
        <w:t xml:space="preserve"> підвищеної небезпеки (включені до Державного реєстру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підвищеної небезпеки). </w:t>
      </w:r>
      <w:proofErr w:type="spellStart"/>
      <w:r w:rsidRPr="00BF117B">
        <w:rPr>
          <w:rFonts w:ascii="Times New Roman" w:hAnsi="Times New Roman" w:cs="Times New Roman"/>
          <w:bCs/>
          <w:sz w:val="26"/>
          <w:szCs w:val="26"/>
          <w:lang w:val="uk-UA"/>
        </w:rPr>
        <w:t>Обʼєкт</w:t>
      </w:r>
      <w:proofErr w:type="spellEnd"/>
      <w:r w:rsidRPr="00BF117B">
        <w:rPr>
          <w:rFonts w:ascii="Times New Roman" w:hAnsi="Times New Roman" w:cs="Times New Roman"/>
          <w:bCs/>
          <w:sz w:val="26"/>
          <w:szCs w:val="26"/>
          <w:lang w:val="uk-UA"/>
        </w:rPr>
        <w:t xml:space="preserve"> не включено до Державного реєстру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підвищеної небезпеки.</w:t>
      </w:r>
    </w:p>
    <w:p w:rsidR="0049661A" w:rsidRPr="00BF117B" w:rsidRDefault="0049661A" w:rsidP="0049661A">
      <w:pPr>
        <w:spacing w:after="0" w:line="276" w:lineRule="auto"/>
        <w:ind w:left="170" w:right="-2"/>
        <w:jc w:val="center"/>
        <w:rPr>
          <w:rFonts w:ascii="Times New Roman" w:hAnsi="Times New Roman" w:cs="Times New Roman"/>
          <w:i/>
          <w:iCs/>
          <w:sz w:val="26"/>
          <w:szCs w:val="26"/>
          <w:lang w:val="uk-UA"/>
        </w:rPr>
      </w:pPr>
      <w:r w:rsidRPr="00BF117B">
        <w:rPr>
          <w:rFonts w:ascii="Times New Roman" w:hAnsi="Times New Roman" w:cs="Times New Roman"/>
          <w:bCs/>
          <w:sz w:val="26"/>
          <w:szCs w:val="26"/>
          <w:u w:val="single"/>
          <w:lang w:val="uk-UA"/>
        </w:rPr>
        <w:t>Заходи щодо регулювання при несприятливих метеорологічних умовах (НМУ)</w:t>
      </w:r>
      <w:r w:rsidRPr="00BF117B">
        <w:rPr>
          <w:rFonts w:ascii="Times New Roman" w:hAnsi="Times New Roman" w:cs="Times New Roman"/>
          <w:bCs/>
          <w:sz w:val="26"/>
          <w:szCs w:val="26"/>
          <w:lang w:val="uk-UA"/>
        </w:rPr>
        <w:t xml:space="preserve"> </w:t>
      </w:r>
    </w:p>
    <w:p w:rsidR="0049661A" w:rsidRPr="00BF117B" w:rsidRDefault="0049661A" w:rsidP="0049661A">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Заходи щодо регулювання викидів при несприятливих метеорологічних умовах (НМУ) розроблені відповідно до РД 52.04.52-85.</w:t>
      </w:r>
    </w:p>
    <w:p w:rsidR="0049661A" w:rsidRPr="00BF117B" w:rsidRDefault="0049661A" w:rsidP="0049661A">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Попередження про підвищення рівня забруднення повітря у </w:t>
      </w:r>
      <w:proofErr w:type="spellStart"/>
      <w:r w:rsidRPr="00BF117B">
        <w:rPr>
          <w:rFonts w:ascii="Times New Roman" w:hAnsi="Times New Roman" w:cs="Times New Roman"/>
          <w:sz w:val="26"/>
          <w:szCs w:val="26"/>
          <w:lang w:val="uk-UA"/>
        </w:rPr>
        <w:t>звʼязку</w:t>
      </w:r>
      <w:proofErr w:type="spellEnd"/>
      <w:r w:rsidRPr="00BF117B">
        <w:rPr>
          <w:rFonts w:ascii="Times New Roman" w:hAnsi="Times New Roman" w:cs="Times New Roman"/>
          <w:sz w:val="26"/>
          <w:szCs w:val="26"/>
          <w:lang w:val="uk-UA"/>
        </w:rPr>
        <w:t xml:space="preserve"> з очікуваними несприятливими метеорологічними умовами складаються в підрозділах Державної служби України з надзвичайних ситуацій (ДСНС).</w:t>
      </w:r>
    </w:p>
    <w:p w:rsidR="0049661A" w:rsidRPr="00BF117B" w:rsidRDefault="0049661A" w:rsidP="0049661A">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Залежно від рівня забруднення атмосфери складаються попередження трьох ступенів, яким відповідають три види роботи підприємства в період НМУ. Попередження першого ступеня складається, якщо передвіщається один з комплексів НМУ, при якому очікується концентрація в повітрі одного або декількох контрольованих речовин вище ГДК, другого ступеня – якщо передвіщаються два таких комплекси НМУ одночасно (наприклад, якщо при небезпечній швидкості вітру очікується піднята інверсія та несприятливий напрямок вітру, або коли очікуються концентрації одного або декількох контрольованих речовин вище 3 ГДК). Попередження третього ступеня складається в тому випадку, якщо після передачі попередження другого ступеня небезпеки зберігається високий рівень забруднення атмосфери, очікується збереження НМУ; при цьому очікуються концентрації в повітрі одного або декількох шкідливих речовин вище 5 ГДК.</w:t>
      </w:r>
    </w:p>
    <w:p w:rsidR="0049661A" w:rsidRPr="00BF117B" w:rsidRDefault="0049661A" w:rsidP="0049661A">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надходженні цих попереджень від підрозділів ДСНС на підприємстві буде виконаний комплекс заходів, спрямованих на зниження забруднень атмосфери.</w:t>
      </w:r>
    </w:p>
    <w:p w:rsidR="0049661A" w:rsidRPr="00BF117B" w:rsidRDefault="0049661A" w:rsidP="0049661A">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t>Заходи зі скорочення викидів при першому режимі роботи підприємства.</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першому режимі роботи підприємства заходи повинні забезпечити скорочення концентрації забруднюючих речовин у приземному шарі атмосфери приблизно на 15-20%. Ці заходи носять організаційно-технічний характер, їх можна швидко здійснити, вони не вимагають істотних витрат і не призводять до зниження продуктивності підприємства.</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першому режимі доцільно враховувати наступні заходи загального характеру:</w:t>
      </w:r>
    </w:p>
    <w:p w:rsidR="0049661A" w:rsidRPr="00BF117B" w:rsidRDefault="0049661A" w:rsidP="0049661A">
      <w:pPr>
        <w:numPr>
          <w:ilvl w:val="0"/>
          <w:numId w:val="9"/>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заборонити роботу обладнання на форсованому режимі;</w:t>
      </w:r>
    </w:p>
    <w:p w:rsidR="0049661A" w:rsidRPr="00BF117B" w:rsidRDefault="0049661A" w:rsidP="0049661A">
      <w:pPr>
        <w:numPr>
          <w:ilvl w:val="0"/>
          <w:numId w:val="9"/>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заборонити продувку і чистку обладнання, ремонтні роботи, пов'язані з підвищеним виділенням шкідливих речовин в атмосферу;</w:t>
      </w:r>
    </w:p>
    <w:p w:rsidR="0049661A" w:rsidRPr="00BF117B" w:rsidRDefault="0049661A" w:rsidP="0049661A">
      <w:pPr>
        <w:numPr>
          <w:ilvl w:val="0"/>
          <w:numId w:val="9"/>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інтенсифікувати вологе прибирання виробничих приміщень підприємства, де це допускається правилами техніки безпеки.</w:t>
      </w:r>
    </w:p>
    <w:p w:rsidR="0049661A" w:rsidRPr="00BF117B" w:rsidRDefault="0049661A" w:rsidP="0049661A">
      <w:pPr>
        <w:spacing w:after="0" w:line="276" w:lineRule="auto"/>
        <w:ind w:right="-2" w:firstLine="737"/>
        <w:jc w:val="both"/>
        <w:rPr>
          <w:rFonts w:ascii="Times New Roman" w:hAnsi="Times New Roman" w:cs="Times New Roman"/>
          <w:i/>
          <w:sz w:val="26"/>
          <w:szCs w:val="26"/>
          <w:lang w:val="uk-UA"/>
        </w:rPr>
      </w:pPr>
    </w:p>
    <w:p w:rsidR="0049661A" w:rsidRPr="00BF117B" w:rsidRDefault="0049661A" w:rsidP="0049661A">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t>Заходи зі скорочення викидів при другому режимі роботи підприємства.</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другому режимі роботи підприємства заходи повинні забезпечити скорочення концентрації забруднюючих речовин у приземному шарі атмосфери приблизно на 20-40%. Ці заходи включають в себе всі заходи, розроблені для першого режиму, а також заходи, що впливають на технологічні процеси і супроводжуються незначним зниженням продуктивності підприємства.</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другому режимі доцільно враховувати наступні заходи загального характеру:</w:t>
      </w:r>
    </w:p>
    <w:p w:rsidR="0049661A" w:rsidRPr="00BF117B" w:rsidRDefault="0049661A" w:rsidP="0049661A">
      <w:pPr>
        <w:numPr>
          <w:ilvl w:val="0"/>
          <w:numId w:val="10"/>
        </w:numPr>
        <w:tabs>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зменшити інтенсивність технологічних процесів, пов’язаних з підвищеними викидами шкідливих речовин в атмосферу на тих підприємствах, де за рахунок інтенсифікації і використання більш якісної сировини можлива компенсація відставання в періоди НМУ;</w:t>
      </w:r>
    </w:p>
    <w:p w:rsidR="0049661A" w:rsidRPr="00BF117B" w:rsidRDefault="0049661A" w:rsidP="0049661A">
      <w:pPr>
        <w:numPr>
          <w:ilvl w:val="0"/>
          <w:numId w:val="10"/>
        </w:numPr>
        <w:tabs>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обмежити використання автотранспорту та інших пересувних джерел викидів на території підприємства згідно з раніше розробленими схемами маршрутів.</w:t>
      </w:r>
    </w:p>
    <w:p w:rsidR="0049661A" w:rsidRPr="00BF117B" w:rsidRDefault="0049661A" w:rsidP="0049661A">
      <w:pPr>
        <w:spacing w:after="0" w:line="276" w:lineRule="auto"/>
        <w:ind w:right="-2" w:firstLine="737"/>
        <w:jc w:val="both"/>
        <w:rPr>
          <w:rFonts w:ascii="Times New Roman" w:hAnsi="Times New Roman" w:cs="Times New Roman"/>
          <w:i/>
          <w:sz w:val="26"/>
          <w:szCs w:val="26"/>
          <w:lang w:val="uk-UA"/>
        </w:rPr>
      </w:pPr>
    </w:p>
    <w:p w:rsidR="0049661A" w:rsidRPr="00BF117B" w:rsidRDefault="0049661A" w:rsidP="0049661A">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t>Заходи зі скорочення викидів при третьому режимі роботи підприємств.</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третьому режимі роботи підприємств заходи повинні забезпечити скорочення концентрацій забруднюючих речовин у приземному шарі атмосфери приблизно на 40-60%, а в деяких особливо небезпечних умовах підприємствам слід повністю припинити викиди. Заходи третьому режимі включають в себе всі заходи, розроблені для першого і другого режимів, а також заходи, здійснення яких дозволяє знизити викиди забруднюючих речовин за рахунок тимчасового скорочення продуктивності підприємства.</w:t>
      </w:r>
    </w:p>
    <w:p w:rsidR="0049661A" w:rsidRPr="00BF117B" w:rsidRDefault="0049661A" w:rsidP="0049661A">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третьому режимі доцільно враховувати наступні заходи загального характеру:</w:t>
      </w:r>
    </w:p>
    <w:p w:rsidR="0049661A" w:rsidRPr="00BF117B" w:rsidRDefault="0049661A" w:rsidP="0049661A">
      <w:pPr>
        <w:numPr>
          <w:ilvl w:val="0"/>
          <w:numId w:val="11"/>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знизити навантаження, що супроводжуються значними виділеннями забруднюючих речовин;</w:t>
      </w:r>
    </w:p>
    <w:p w:rsidR="0049661A" w:rsidRPr="00BF117B" w:rsidRDefault="0049661A" w:rsidP="0049661A">
      <w:pPr>
        <w:numPr>
          <w:ilvl w:val="0"/>
          <w:numId w:val="11"/>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відключити апарати та обладнання, робота яких пов’язана із значним забрудненням повітря;</w:t>
      </w:r>
    </w:p>
    <w:p w:rsidR="0049661A" w:rsidRPr="00BF117B" w:rsidRDefault="0049661A" w:rsidP="0049661A">
      <w:pPr>
        <w:numPr>
          <w:ilvl w:val="0"/>
          <w:numId w:val="11"/>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заборонити виїзд на лінії автотранспортних засобів (включаючи особистий транспорт) з неврегульованою двигунами. Склад відпрацьованих газів не повинен перевищувати гранично допустимі викиди шкідливих речовин, зазначених у ДСТУ 4277:2004 та 4276:2004.</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lastRenderedPageBreak/>
        <w:t xml:space="preserve">Заходи, направлені на скорочення викидів забруднюючих речовин в атмосферне повітря, в залежності від виробництв, технологічного устаткування </w:t>
      </w:r>
      <w:r w:rsidRPr="00BF117B">
        <w:rPr>
          <w:rFonts w:ascii="Times New Roman" w:hAnsi="Times New Roman" w:cs="Times New Roman"/>
          <w:bCs/>
          <w:sz w:val="26"/>
          <w:szCs w:val="26"/>
          <w:lang w:val="uk-UA"/>
        </w:rPr>
        <w:t xml:space="preserve">на </w:t>
      </w:r>
      <w:proofErr w:type="spellStart"/>
      <w:r w:rsidRPr="00BF117B">
        <w:rPr>
          <w:rFonts w:ascii="Times New Roman" w:hAnsi="Times New Roman" w:cs="Times New Roman"/>
          <w:bCs/>
          <w:sz w:val="26"/>
          <w:szCs w:val="26"/>
          <w:lang w:val="uk-UA"/>
        </w:rPr>
        <w:t>обʼєкті</w:t>
      </w:r>
      <w:proofErr w:type="spellEnd"/>
      <w:r w:rsidRPr="00BF117B">
        <w:rPr>
          <w:rFonts w:ascii="Times New Roman" w:hAnsi="Times New Roman" w:cs="Times New Roman"/>
          <w:bCs/>
          <w:sz w:val="26"/>
          <w:szCs w:val="26"/>
          <w:lang w:val="uk-UA"/>
        </w:rPr>
        <w:t xml:space="preserve"> не передбачаються.</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
          <w:bCs/>
          <w:i/>
          <w:sz w:val="26"/>
          <w:szCs w:val="26"/>
          <w:lang w:val="uk-UA"/>
        </w:rPr>
        <w:t>Дотримання виконання природоохоронних заходів щодо скорочення викидів.</w:t>
      </w:r>
      <w:r w:rsidRPr="00BF117B">
        <w:rPr>
          <w:rFonts w:ascii="Times New Roman" w:hAnsi="Times New Roman" w:cs="Times New Roman"/>
          <w:bCs/>
          <w:sz w:val="26"/>
          <w:szCs w:val="26"/>
          <w:lang w:val="uk-UA"/>
        </w:rPr>
        <w:t xml:space="preserve"> Заходи не плануються.</w:t>
      </w:r>
    </w:p>
    <w:p w:rsidR="0049661A" w:rsidRPr="00BF117B" w:rsidRDefault="0049661A" w:rsidP="0049661A">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Оцінка впливу викидів забруднюючих речовин на стан забруднення атмосферного повітря здійснюється за результатами розрахунків розсіювання забруднюючих речовин в атмосферному повітрі та даними, що одержані при проведення інструментальних методів досліджень акредитованими лабораторіями в установленому законодавством порядку.</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Оцінка впливу викидів забруднюючих речовин на стан забруднення атмосферного повітря здійснюється за результатами розрахунків розсіювання забруднюючих речовин в атмосферному повітрі.</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регламентам.</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Автоматизовані розрахунки забруднення атмосфери виконані по програмі «ЕОЛ 2000 [h]» (Windows версія). Розрахункові модулі програми реалізують «Методику розрахунку концентрацій в атмосферному повітрі забруднюючих речовин, що втримуються у викидах підприємств» ОНД-86.</w:t>
      </w:r>
    </w:p>
    <w:p w:rsidR="0049661A"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На підставі проведених розрахунків концентрації забруднюючих речовин не перевищують затверджених гігієнічних регламентів.</w:t>
      </w:r>
    </w:p>
    <w:p w:rsidR="0049661A" w:rsidRDefault="0049661A" w:rsidP="0049661A">
      <w:pPr>
        <w:spacing w:after="0" w:line="276" w:lineRule="auto"/>
        <w:ind w:firstLine="709"/>
        <w:jc w:val="both"/>
        <w:rPr>
          <w:rFonts w:ascii="Times New Roman" w:hAnsi="Times New Roman" w:cs="Times New Roman"/>
          <w:sz w:val="26"/>
          <w:szCs w:val="26"/>
          <w:lang w:val="uk-UA"/>
        </w:rPr>
      </w:pPr>
    </w:p>
    <w:p w:rsidR="0049661A" w:rsidRPr="00BF117B" w:rsidRDefault="0049661A" w:rsidP="0049661A">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w:t>
      </w:r>
      <w:r w:rsidRPr="00BF117B">
        <w:rPr>
          <w:rFonts w:ascii="Times New Roman" w:hAnsi="Times New Roman" w:cs="Times New Roman"/>
          <w:sz w:val="26"/>
          <w:szCs w:val="26"/>
        </w:rPr>
        <w:t>2</w:t>
      </w:r>
      <w:r w:rsidRPr="00BF117B">
        <w:rPr>
          <w:rFonts w:ascii="Times New Roman" w:hAnsi="Times New Roman" w:cs="Times New Roman"/>
          <w:sz w:val="26"/>
          <w:szCs w:val="26"/>
          <w:lang w:val="uk-UA"/>
        </w:rPr>
        <w:t>.5. Пропозиції щодо дозволених обсягів викидів забруднюючих речовин, які віднесені до основних джерел викидів</w:t>
      </w:r>
    </w:p>
    <w:tbl>
      <w:tblPr>
        <w:tblStyle w:val="a8"/>
        <w:tblW w:w="0" w:type="auto"/>
        <w:tblLayout w:type="fixed"/>
        <w:tblLook w:val="04A0" w:firstRow="1" w:lastRow="0" w:firstColumn="1" w:lastColumn="0" w:noHBand="0" w:noVBand="1"/>
      </w:tblPr>
      <w:tblGrid>
        <w:gridCol w:w="3397"/>
        <w:gridCol w:w="2268"/>
        <w:gridCol w:w="993"/>
        <w:gridCol w:w="1043"/>
        <w:gridCol w:w="1926"/>
      </w:tblGrid>
      <w:tr w:rsidR="0049661A" w:rsidRPr="00BF117B" w:rsidTr="00765617">
        <w:tc>
          <w:tcPr>
            <w:tcW w:w="9627" w:type="dxa"/>
            <w:gridSpan w:val="5"/>
            <w:tcBorders>
              <w:top w:val="nil"/>
              <w:left w:val="nil"/>
              <w:bottom w:val="nil"/>
              <w:right w:val="nil"/>
            </w:tcBorders>
          </w:tcPr>
          <w:p w:rsidR="0049661A" w:rsidRPr="00BF117B" w:rsidRDefault="0049661A" w:rsidP="00765617">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 джерела викидів:</w:t>
            </w:r>
          </w:p>
        </w:tc>
      </w:tr>
      <w:tr w:rsidR="0049661A" w:rsidRPr="00BF117B" w:rsidTr="00765617">
        <w:tc>
          <w:tcPr>
            <w:tcW w:w="9627" w:type="dxa"/>
            <w:gridSpan w:val="5"/>
            <w:tcBorders>
              <w:top w:val="nil"/>
              <w:left w:val="nil"/>
              <w:bottom w:val="nil"/>
              <w:right w:val="nil"/>
            </w:tcBorders>
          </w:tcPr>
          <w:p w:rsidR="0049661A" w:rsidRPr="00BF117B" w:rsidRDefault="0049661A" w:rsidP="00765617">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Місце розташування джерела викиду:</w:t>
            </w:r>
          </w:p>
        </w:tc>
      </w:tr>
      <w:tr w:rsidR="0049661A" w:rsidRPr="00BF117B" w:rsidTr="00765617">
        <w:tc>
          <w:tcPr>
            <w:tcW w:w="9627" w:type="dxa"/>
            <w:gridSpan w:val="5"/>
            <w:tcBorders>
              <w:top w:val="nil"/>
              <w:left w:val="nil"/>
              <w:bottom w:val="nil"/>
              <w:right w:val="nil"/>
            </w:tcBorders>
          </w:tcPr>
          <w:p w:rsidR="0049661A" w:rsidRPr="00BF117B" w:rsidRDefault="0049661A" w:rsidP="00765617">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Максимальна витрата викиду, кубічних метрів на секунду:</w:t>
            </w:r>
          </w:p>
        </w:tc>
      </w:tr>
      <w:tr w:rsidR="0049661A" w:rsidRPr="00BF117B" w:rsidTr="00765617">
        <w:tc>
          <w:tcPr>
            <w:tcW w:w="9627" w:type="dxa"/>
            <w:gridSpan w:val="5"/>
            <w:tcBorders>
              <w:top w:val="nil"/>
              <w:left w:val="nil"/>
              <w:bottom w:val="single" w:sz="4" w:space="0" w:color="auto"/>
              <w:right w:val="nil"/>
            </w:tcBorders>
          </w:tcPr>
          <w:p w:rsidR="0049661A" w:rsidRPr="00BF117B" w:rsidRDefault="0049661A" w:rsidP="00765617">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Висота викиду, метрів:</w:t>
            </w:r>
          </w:p>
        </w:tc>
      </w:tr>
      <w:tr w:rsidR="0049661A" w:rsidRPr="00BF117B" w:rsidTr="00765617">
        <w:tc>
          <w:tcPr>
            <w:tcW w:w="3397" w:type="dxa"/>
            <w:vMerge w:val="restart"/>
            <w:tcBorders>
              <w:top w:val="single" w:sz="4" w:space="0" w:color="auto"/>
            </w:tcBorders>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забруднюючих речовин</w:t>
            </w:r>
          </w:p>
        </w:tc>
        <w:tc>
          <w:tcPr>
            <w:tcW w:w="2268" w:type="dxa"/>
            <w:vMerge w:val="restart"/>
            <w:tcBorders>
              <w:top w:val="single" w:sz="4" w:space="0" w:color="auto"/>
            </w:tcBorders>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Граничнодопустимий викид відповідно за законодавства, мг/м3</w:t>
            </w:r>
          </w:p>
        </w:tc>
        <w:tc>
          <w:tcPr>
            <w:tcW w:w="2036" w:type="dxa"/>
            <w:gridSpan w:val="2"/>
            <w:tcBorders>
              <w:top w:val="single" w:sz="4" w:space="0" w:color="auto"/>
            </w:tcBorders>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w:t>
            </w:r>
          </w:p>
        </w:tc>
        <w:tc>
          <w:tcPr>
            <w:tcW w:w="1926" w:type="dxa"/>
            <w:vMerge w:val="restart"/>
            <w:tcBorders>
              <w:top w:val="single" w:sz="4" w:space="0" w:color="auto"/>
            </w:tcBorders>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w:t>
            </w:r>
          </w:p>
        </w:tc>
      </w:tr>
      <w:tr w:rsidR="0049661A" w:rsidRPr="00BF117B" w:rsidTr="00765617">
        <w:tc>
          <w:tcPr>
            <w:tcW w:w="3397" w:type="dxa"/>
            <w:vMerge/>
            <w:vAlign w:val="center"/>
          </w:tcPr>
          <w:p w:rsidR="0049661A" w:rsidRPr="00BF117B" w:rsidRDefault="0049661A" w:rsidP="00765617">
            <w:pPr>
              <w:spacing w:line="276" w:lineRule="auto"/>
              <w:jc w:val="center"/>
              <w:rPr>
                <w:rFonts w:ascii="Times New Roman" w:hAnsi="Times New Roman" w:cs="Times New Roman"/>
                <w:sz w:val="20"/>
                <w:szCs w:val="20"/>
                <w:lang w:val="uk-UA"/>
              </w:rPr>
            </w:pPr>
          </w:p>
        </w:tc>
        <w:tc>
          <w:tcPr>
            <w:tcW w:w="2268" w:type="dxa"/>
            <w:vMerge/>
            <w:vAlign w:val="center"/>
          </w:tcPr>
          <w:p w:rsidR="0049661A" w:rsidRPr="00BF117B" w:rsidRDefault="0049661A" w:rsidP="00765617">
            <w:pPr>
              <w:spacing w:line="276" w:lineRule="auto"/>
              <w:jc w:val="center"/>
              <w:rPr>
                <w:rFonts w:ascii="Times New Roman" w:hAnsi="Times New Roman" w:cs="Times New Roman"/>
                <w:sz w:val="20"/>
                <w:szCs w:val="20"/>
                <w:lang w:val="uk-UA"/>
              </w:rPr>
            </w:pPr>
          </w:p>
        </w:tc>
        <w:tc>
          <w:tcPr>
            <w:tcW w:w="993"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мг/м3</w:t>
            </w:r>
          </w:p>
        </w:tc>
        <w:tc>
          <w:tcPr>
            <w:tcW w:w="1043"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г/с</w:t>
            </w:r>
          </w:p>
        </w:tc>
        <w:tc>
          <w:tcPr>
            <w:tcW w:w="1926" w:type="dxa"/>
            <w:vMerge/>
            <w:vAlign w:val="center"/>
          </w:tcPr>
          <w:p w:rsidR="0049661A" w:rsidRPr="00BF117B" w:rsidRDefault="0049661A" w:rsidP="00765617">
            <w:pPr>
              <w:spacing w:line="276" w:lineRule="auto"/>
              <w:jc w:val="center"/>
              <w:rPr>
                <w:rFonts w:ascii="Times New Roman" w:hAnsi="Times New Roman" w:cs="Times New Roman"/>
                <w:sz w:val="20"/>
                <w:szCs w:val="20"/>
                <w:lang w:val="uk-UA"/>
              </w:rPr>
            </w:pPr>
          </w:p>
        </w:tc>
      </w:tr>
      <w:tr w:rsidR="0049661A" w:rsidRPr="00BF117B" w:rsidTr="00765617">
        <w:tc>
          <w:tcPr>
            <w:tcW w:w="3397"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2268"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993"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1043"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1926" w:type="dxa"/>
          </w:tcPr>
          <w:p w:rsidR="0049661A" w:rsidRPr="00BF117B" w:rsidRDefault="0049661A" w:rsidP="00765617">
            <w:pPr>
              <w:spacing w:line="276" w:lineRule="auto"/>
              <w:jc w:val="both"/>
              <w:rPr>
                <w:rFonts w:ascii="Times New Roman" w:hAnsi="Times New Roman" w:cs="Times New Roman"/>
                <w:sz w:val="26"/>
                <w:szCs w:val="26"/>
                <w:lang w:val="uk-UA"/>
              </w:rPr>
            </w:pPr>
          </w:p>
        </w:tc>
      </w:tr>
      <w:tr w:rsidR="0049661A" w:rsidRPr="00BF117B" w:rsidTr="00765617">
        <w:tc>
          <w:tcPr>
            <w:tcW w:w="9627" w:type="dxa"/>
            <w:gridSpan w:val="5"/>
          </w:tcPr>
          <w:p w:rsidR="0049661A" w:rsidRPr="00BF117B" w:rsidRDefault="0049661A" w:rsidP="00765617">
            <w:pPr>
              <w:spacing w:line="276" w:lineRule="auto"/>
              <w:jc w:val="center"/>
              <w:rPr>
                <w:rFonts w:ascii="Times New Roman" w:hAnsi="Times New Roman" w:cs="Times New Roman"/>
                <w:i/>
                <w:sz w:val="26"/>
                <w:szCs w:val="26"/>
                <w:lang w:val="uk-UA"/>
              </w:rPr>
            </w:pPr>
            <w:r w:rsidRPr="00BF117B">
              <w:rPr>
                <w:rFonts w:ascii="Times New Roman" w:hAnsi="Times New Roman" w:cs="Times New Roman"/>
                <w:i/>
                <w:sz w:val="26"/>
                <w:szCs w:val="26"/>
                <w:lang w:val="uk-UA"/>
              </w:rPr>
              <w:t xml:space="preserve">На </w:t>
            </w:r>
            <w:proofErr w:type="spellStart"/>
            <w:r w:rsidRPr="00BF117B">
              <w:rPr>
                <w:rFonts w:ascii="Times New Roman" w:hAnsi="Times New Roman" w:cs="Times New Roman"/>
                <w:i/>
                <w:sz w:val="26"/>
                <w:szCs w:val="26"/>
                <w:lang w:val="uk-UA"/>
              </w:rPr>
              <w:t>обʼєкті</w:t>
            </w:r>
            <w:proofErr w:type="spellEnd"/>
            <w:r w:rsidRPr="00BF117B">
              <w:rPr>
                <w:rFonts w:ascii="Times New Roman" w:hAnsi="Times New Roman" w:cs="Times New Roman"/>
                <w:i/>
                <w:sz w:val="26"/>
                <w:szCs w:val="26"/>
                <w:lang w:val="uk-UA"/>
              </w:rPr>
              <w:t xml:space="preserve"> відсутні джерела викидів, віднесені до основних</w:t>
            </w:r>
          </w:p>
        </w:tc>
      </w:tr>
      <w:tr w:rsidR="0049661A" w:rsidRPr="00BF117B" w:rsidTr="00765617">
        <w:tc>
          <w:tcPr>
            <w:tcW w:w="3397"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2268"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993"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1043" w:type="dxa"/>
          </w:tcPr>
          <w:p w:rsidR="0049661A" w:rsidRPr="00BF117B" w:rsidRDefault="0049661A" w:rsidP="00765617">
            <w:pPr>
              <w:spacing w:line="276" w:lineRule="auto"/>
              <w:jc w:val="both"/>
              <w:rPr>
                <w:rFonts w:ascii="Times New Roman" w:hAnsi="Times New Roman" w:cs="Times New Roman"/>
                <w:sz w:val="26"/>
                <w:szCs w:val="26"/>
                <w:lang w:val="uk-UA"/>
              </w:rPr>
            </w:pPr>
          </w:p>
        </w:tc>
        <w:tc>
          <w:tcPr>
            <w:tcW w:w="1926" w:type="dxa"/>
          </w:tcPr>
          <w:p w:rsidR="0049661A" w:rsidRPr="00BF117B" w:rsidRDefault="0049661A" w:rsidP="00765617">
            <w:pPr>
              <w:spacing w:line="276" w:lineRule="auto"/>
              <w:jc w:val="both"/>
              <w:rPr>
                <w:rFonts w:ascii="Times New Roman" w:hAnsi="Times New Roman" w:cs="Times New Roman"/>
                <w:sz w:val="26"/>
                <w:szCs w:val="26"/>
                <w:lang w:val="uk-UA"/>
              </w:rPr>
            </w:pPr>
          </w:p>
        </w:tc>
      </w:tr>
    </w:tbl>
    <w:p w:rsidR="0049661A" w:rsidRPr="00BF117B" w:rsidRDefault="0049661A" w:rsidP="0049661A">
      <w:pPr>
        <w:spacing w:after="0" w:line="276" w:lineRule="auto"/>
        <w:jc w:val="both"/>
        <w:rPr>
          <w:rFonts w:ascii="Times New Roman" w:hAnsi="Times New Roman" w:cs="Times New Roman"/>
          <w:sz w:val="26"/>
          <w:szCs w:val="26"/>
          <w:lang w:val="uk-UA"/>
        </w:rPr>
      </w:pPr>
    </w:p>
    <w:p w:rsidR="0049661A" w:rsidRPr="00BF117B" w:rsidRDefault="0049661A" w:rsidP="0049661A">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12.6 Пропозиції щодо дозволених обсягів викидів забруднюючих речовин, які віднесені до інших джерел викидів</w:t>
      </w:r>
    </w:p>
    <w:p w:rsidR="0049661A" w:rsidRPr="00BF117B" w:rsidRDefault="0049661A" w:rsidP="0049661A">
      <w:pPr>
        <w:spacing w:after="0" w:line="276" w:lineRule="auto"/>
        <w:ind w:firstLine="709"/>
        <w:jc w:val="both"/>
        <w:rPr>
          <w:rFonts w:ascii="Times New Roman" w:hAnsi="Times New Roman" w:cs="Times New Roman"/>
          <w:sz w:val="26"/>
          <w:szCs w:val="26"/>
        </w:rPr>
      </w:pPr>
      <w:r w:rsidRPr="00BF117B">
        <w:rPr>
          <w:rFonts w:ascii="Times New Roman" w:hAnsi="Times New Roman" w:cs="Times New Roman"/>
          <w:sz w:val="26"/>
          <w:szCs w:val="26"/>
          <w:lang w:val="uk-UA"/>
        </w:rPr>
        <w:t xml:space="preserve">Номери джерел викидів: №1 – </w:t>
      </w:r>
      <w:r>
        <w:rPr>
          <w:rFonts w:ascii="Times New Roman" w:hAnsi="Times New Roman" w:cs="Times New Roman"/>
          <w:sz w:val="26"/>
          <w:szCs w:val="26"/>
          <w:lang w:val="uk-UA"/>
        </w:rPr>
        <w:t>труба котельні</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lastRenderedPageBreak/>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BF117B" w:rsidTr="00765617">
        <w:tc>
          <w:tcPr>
            <w:tcW w:w="2538"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0,086135</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0,193467</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№2</w:t>
      </w:r>
      <w:r>
        <w:rPr>
          <w:rFonts w:ascii="Times New Roman" w:hAnsi="Times New Roman" w:cs="Times New Roman"/>
          <w:sz w:val="26"/>
          <w:szCs w:val="26"/>
          <w:lang w:val="uk-UA"/>
        </w:rPr>
        <w:t>-3</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скидальні свічки котельні</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BF117B" w:rsidTr="00765617">
        <w:tc>
          <w:tcPr>
            <w:tcW w:w="2538"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метан</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0,208333</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4</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скидальні свічки ГРП</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BF117B" w:rsidTr="00765617">
        <w:tc>
          <w:tcPr>
            <w:tcW w:w="2538"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метан</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0,208333</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лабораторії</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BF117B" w:rsidTr="00765617">
        <w:tc>
          <w:tcPr>
            <w:tcW w:w="2538"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49661A" w:rsidRPr="00BF117B" w:rsidRDefault="0049661A" w:rsidP="00765617">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аміак</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0,000492</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6</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печі металевої мобільної саморобної</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lastRenderedPageBreak/>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lastRenderedPageBreak/>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0,029813</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0,001218</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6</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7</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печі металевої мобільної саморобної</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0,025583</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0,000849</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7</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8</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печі металевої мобільної саморобної</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0,02176</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0,001115</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8</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9</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печі металевої мобільної саморобної</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0,01976</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0,00082</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9</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10</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печі металевої </w:t>
      </w:r>
      <w:r w:rsidRPr="008F72A0">
        <w:rPr>
          <w:rFonts w:ascii="Times New Roman" w:hAnsi="Times New Roman" w:cs="Times New Roman"/>
          <w:sz w:val="26"/>
          <w:szCs w:val="26"/>
          <w:lang w:val="uk-UA"/>
        </w:rPr>
        <w:t>мобільн</w:t>
      </w:r>
      <w:r>
        <w:rPr>
          <w:rFonts w:ascii="Times New Roman" w:hAnsi="Times New Roman" w:cs="Times New Roman"/>
          <w:sz w:val="26"/>
          <w:szCs w:val="26"/>
          <w:lang w:val="uk-UA"/>
        </w:rPr>
        <w:t>ої</w:t>
      </w:r>
      <w:r w:rsidRPr="008F72A0">
        <w:rPr>
          <w:rFonts w:ascii="Times New Roman" w:hAnsi="Times New Roman" w:cs="Times New Roman"/>
          <w:sz w:val="26"/>
          <w:szCs w:val="26"/>
          <w:lang w:val="uk-UA"/>
        </w:rPr>
        <w:t xml:space="preserve"> SKIF</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0,099353</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0,003278</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lastRenderedPageBreak/>
        <w:t>Від організованого джерела викиду №</w:t>
      </w:r>
      <w:r>
        <w:rPr>
          <w:rFonts w:ascii="Times New Roman" w:hAnsi="Times New Roman" w:cs="Times New Roman"/>
          <w:bCs/>
          <w:sz w:val="26"/>
          <w:szCs w:val="26"/>
          <w:lang w:val="uk-UA"/>
        </w:rPr>
        <w:t>10</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11</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дизель-генератору</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0,006151</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0,01335</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4C131F">
        <w:rPr>
          <w:rFonts w:ascii="Times New Roman" w:hAnsi="Times New Roman" w:cs="Times New Roman"/>
          <w:sz w:val="26"/>
          <w:szCs w:val="26"/>
          <w:lang w:val="uk-UA"/>
        </w:rPr>
        <w:t>Діоксид сірки (діоксид та триоксид) у перерахунку на діоксид сірки</w:t>
      </w:r>
      <w:r>
        <w:rPr>
          <w:rFonts w:ascii="Times New Roman" w:hAnsi="Times New Roman" w:cs="Times New Roman"/>
          <w:sz w:val="26"/>
          <w:szCs w:val="26"/>
          <w:lang w:val="uk-UA"/>
        </w:rPr>
        <w:t xml:space="preserve"> – 0,004762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11</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Pr>
          <w:rFonts w:ascii="Times New Roman" w:hAnsi="Times New Roman" w:cs="Times New Roman"/>
          <w:bCs/>
          <w:i/>
          <w:sz w:val="26"/>
          <w:szCs w:val="26"/>
          <w:lang w:val="uk-UA"/>
        </w:rPr>
        <w:t xml:space="preserve"> (</w:t>
      </w:r>
      <w:r w:rsidRPr="004C131F">
        <w:rPr>
          <w:rFonts w:ascii="Times New Roman" w:hAnsi="Times New Roman" w:cs="Times New Roman"/>
          <w:bCs/>
          <w:i/>
          <w:sz w:val="26"/>
          <w:szCs w:val="26"/>
          <w:lang w:val="uk-UA"/>
        </w:rPr>
        <w:t>вуглеводні насичені C12-C19 (розчинник РПК-26511 та ін.) у перерахунку на сумарний органічний вуглець</w:t>
      </w:r>
      <w:r>
        <w:rPr>
          <w:rFonts w:ascii="Times New Roman" w:hAnsi="Times New Roman" w:cs="Times New Roman"/>
          <w:bCs/>
          <w:i/>
          <w:sz w:val="26"/>
          <w:szCs w:val="26"/>
          <w:lang w:val="uk-UA"/>
        </w:rPr>
        <w:t>)</w:t>
      </w:r>
      <w:r w:rsidRPr="00BF117B">
        <w:rPr>
          <w:rFonts w:ascii="Times New Roman" w:hAnsi="Times New Roman" w:cs="Times New Roman"/>
          <w:bCs/>
          <w:i/>
          <w:sz w:val="26"/>
          <w:szCs w:val="26"/>
          <w:lang w:val="uk-UA"/>
        </w:rPr>
        <w:t>,</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12</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дизель-генератору</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0,006668</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0,01412</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4C131F">
        <w:rPr>
          <w:rFonts w:ascii="Times New Roman" w:hAnsi="Times New Roman" w:cs="Times New Roman"/>
          <w:sz w:val="26"/>
          <w:szCs w:val="26"/>
          <w:lang w:val="uk-UA"/>
        </w:rPr>
        <w:t>Діоксид сірки (діоксид та триоксид) у перерахунку на діоксид сірки</w:t>
      </w:r>
      <w:r>
        <w:rPr>
          <w:rFonts w:ascii="Times New Roman" w:hAnsi="Times New Roman" w:cs="Times New Roman"/>
          <w:sz w:val="26"/>
          <w:szCs w:val="26"/>
          <w:lang w:val="uk-UA"/>
        </w:rPr>
        <w:t xml:space="preserve"> – 0,004925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lastRenderedPageBreak/>
        <w:t>Від організованого джерела викиду №</w:t>
      </w:r>
      <w:r>
        <w:rPr>
          <w:rFonts w:ascii="Times New Roman" w:hAnsi="Times New Roman" w:cs="Times New Roman"/>
          <w:bCs/>
          <w:sz w:val="26"/>
          <w:szCs w:val="26"/>
          <w:lang w:val="uk-UA"/>
        </w:rPr>
        <w:t>12</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Pr>
          <w:rFonts w:ascii="Times New Roman" w:hAnsi="Times New Roman" w:cs="Times New Roman"/>
          <w:bCs/>
          <w:i/>
          <w:sz w:val="26"/>
          <w:szCs w:val="26"/>
          <w:lang w:val="uk-UA"/>
        </w:rPr>
        <w:t xml:space="preserve"> (</w:t>
      </w:r>
      <w:r w:rsidRPr="004C131F">
        <w:rPr>
          <w:rFonts w:ascii="Times New Roman" w:hAnsi="Times New Roman" w:cs="Times New Roman"/>
          <w:bCs/>
          <w:i/>
          <w:sz w:val="26"/>
          <w:szCs w:val="26"/>
          <w:lang w:val="uk-UA"/>
        </w:rPr>
        <w:t>вуглеводні насичені C12-C19 (розчинник РПК-26511 та ін.) у перерахунку на сумарний органічний вуглець</w:t>
      </w:r>
      <w:r>
        <w:rPr>
          <w:rFonts w:ascii="Times New Roman" w:hAnsi="Times New Roman" w:cs="Times New Roman"/>
          <w:bCs/>
          <w:i/>
          <w:sz w:val="26"/>
          <w:szCs w:val="26"/>
          <w:lang w:val="uk-UA"/>
        </w:rPr>
        <w:t>)</w:t>
      </w:r>
      <w:r w:rsidRPr="00BF117B">
        <w:rPr>
          <w:rFonts w:ascii="Times New Roman" w:hAnsi="Times New Roman" w:cs="Times New Roman"/>
          <w:bCs/>
          <w:i/>
          <w:sz w:val="26"/>
          <w:szCs w:val="26"/>
          <w:lang w:val="uk-UA"/>
        </w:rPr>
        <w:t>,</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Pr="00BF117B"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13</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дизель-генератору</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0,005425</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0,010906</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4C131F">
        <w:rPr>
          <w:rFonts w:ascii="Times New Roman" w:hAnsi="Times New Roman" w:cs="Times New Roman"/>
          <w:sz w:val="26"/>
          <w:szCs w:val="26"/>
          <w:lang w:val="uk-UA"/>
        </w:rPr>
        <w:t>Діоксид сірки (діоксид та триоксид) у перерахунку на діоксид сірки</w:t>
      </w:r>
      <w:r>
        <w:rPr>
          <w:rFonts w:ascii="Times New Roman" w:hAnsi="Times New Roman" w:cs="Times New Roman"/>
          <w:sz w:val="26"/>
          <w:szCs w:val="26"/>
          <w:lang w:val="uk-UA"/>
        </w:rPr>
        <w:t xml:space="preserve"> – 0,004104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13</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Pr>
          <w:rFonts w:ascii="Times New Roman" w:hAnsi="Times New Roman" w:cs="Times New Roman"/>
          <w:bCs/>
          <w:i/>
          <w:sz w:val="26"/>
          <w:szCs w:val="26"/>
          <w:lang w:val="uk-UA"/>
        </w:rPr>
        <w:t xml:space="preserve"> (</w:t>
      </w:r>
      <w:r w:rsidRPr="004C131F">
        <w:rPr>
          <w:rFonts w:ascii="Times New Roman" w:hAnsi="Times New Roman" w:cs="Times New Roman"/>
          <w:bCs/>
          <w:i/>
          <w:sz w:val="26"/>
          <w:szCs w:val="26"/>
          <w:lang w:val="uk-UA"/>
        </w:rPr>
        <w:t>вуглеводні насичені C12-C19 (розчинник РПК-26511 та ін.) у перерахунку на сумарний органічний вуглець</w:t>
      </w:r>
      <w:r>
        <w:rPr>
          <w:rFonts w:ascii="Times New Roman" w:hAnsi="Times New Roman" w:cs="Times New Roman"/>
          <w:bCs/>
          <w:i/>
          <w:sz w:val="26"/>
          <w:szCs w:val="26"/>
          <w:lang w:val="uk-UA"/>
        </w:rPr>
        <w:t>)</w:t>
      </w:r>
      <w:r w:rsidRPr="00BF117B">
        <w:rPr>
          <w:rFonts w:ascii="Times New Roman" w:hAnsi="Times New Roman" w:cs="Times New Roman"/>
          <w:bCs/>
          <w:i/>
          <w:sz w:val="26"/>
          <w:szCs w:val="26"/>
          <w:lang w:val="uk-UA"/>
        </w:rPr>
        <w:t>,</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15</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зварювальної дільниці</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C82C63" w:rsidRDefault="0049661A" w:rsidP="00765617">
            <w:pPr>
              <w:spacing w:line="276"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C82C63">
        <w:rPr>
          <w:rFonts w:ascii="Times New Roman" w:hAnsi="Times New Roman" w:cs="Times New Roman"/>
          <w:sz w:val="26"/>
          <w:szCs w:val="26"/>
          <w:lang w:val="uk-UA"/>
        </w:rPr>
        <w:t>Залізо та його сполуки (у перерахунку на залізо)</w:t>
      </w:r>
      <w:r>
        <w:rPr>
          <w:rFonts w:ascii="Times New Roman" w:hAnsi="Times New Roman" w:cs="Times New Roman"/>
          <w:sz w:val="26"/>
          <w:szCs w:val="26"/>
          <w:lang w:val="uk-UA"/>
        </w:rPr>
        <w:t xml:space="preserve"> </w:t>
      </w:r>
      <w:r w:rsidRPr="00BF117B">
        <w:rPr>
          <w:rFonts w:ascii="Times New Roman" w:hAnsi="Times New Roman" w:cs="Times New Roman"/>
          <w:sz w:val="26"/>
          <w:szCs w:val="26"/>
          <w:lang w:val="uk-UA"/>
        </w:rPr>
        <w:t xml:space="preserve">– </w:t>
      </w:r>
      <w:r>
        <w:rPr>
          <w:rFonts w:ascii="Times New Roman" w:hAnsi="Times New Roman" w:cs="Times New Roman"/>
          <w:sz w:val="26"/>
          <w:szCs w:val="26"/>
          <w:lang w:val="uk-UA"/>
        </w:rPr>
        <w:t>0,001167</w:t>
      </w:r>
      <w:r w:rsidRPr="00BF117B">
        <w:rPr>
          <w:rFonts w:ascii="Times New Roman" w:hAnsi="Times New Roman" w:cs="Times New Roman"/>
          <w:sz w:val="26"/>
          <w:szCs w:val="26"/>
          <w:lang w:val="uk-UA"/>
        </w:rPr>
        <w:t xml:space="preserve">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C82C63">
        <w:rPr>
          <w:rFonts w:ascii="Times New Roman" w:hAnsi="Times New Roman" w:cs="Times New Roman"/>
          <w:sz w:val="26"/>
          <w:szCs w:val="26"/>
          <w:lang w:val="uk-UA"/>
        </w:rPr>
        <w:t>Манган та його сполуки в перерахунку на діоксид мангану</w:t>
      </w:r>
      <w:r>
        <w:rPr>
          <w:rFonts w:ascii="Times New Roman" w:hAnsi="Times New Roman" w:cs="Times New Roman"/>
          <w:sz w:val="26"/>
          <w:szCs w:val="26"/>
          <w:lang w:val="uk-UA"/>
        </w:rPr>
        <w:t xml:space="preserve"> – 0,000317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організованого джерела викиду №</w:t>
      </w:r>
      <w:r>
        <w:rPr>
          <w:rFonts w:ascii="Times New Roman" w:hAnsi="Times New Roman" w:cs="Times New Roman"/>
          <w:bCs/>
          <w:sz w:val="26"/>
          <w:szCs w:val="26"/>
          <w:lang w:val="uk-UA"/>
        </w:rPr>
        <w:t>15</w:t>
      </w:r>
      <w:r w:rsidRPr="00BF117B">
        <w:rPr>
          <w:rFonts w:ascii="Times New Roman" w:hAnsi="Times New Roman" w:cs="Times New Roman"/>
          <w:bCs/>
          <w:sz w:val="26"/>
          <w:szCs w:val="26"/>
          <w:lang w:val="uk-UA"/>
        </w:rPr>
        <w:t xml:space="preserve"> здійснюються викиди забруднююч</w:t>
      </w:r>
      <w:r>
        <w:rPr>
          <w:rFonts w:ascii="Times New Roman" w:hAnsi="Times New Roman" w:cs="Times New Roman"/>
          <w:bCs/>
          <w:sz w:val="26"/>
          <w:szCs w:val="26"/>
          <w:lang w:val="uk-UA"/>
        </w:rPr>
        <w:t>их</w:t>
      </w:r>
      <w:r w:rsidRPr="00BF117B">
        <w:rPr>
          <w:rFonts w:ascii="Times New Roman" w:hAnsi="Times New Roman" w:cs="Times New Roman"/>
          <w:bCs/>
          <w:sz w:val="26"/>
          <w:szCs w:val="26"/>
          <w:lang w:val="uk-UA"/>
        </w:rPr>
        <w:t xml:space="preserve"> речовин </w:t>
      </w:r>
      <w:r w:rsidRPr="00C82C63">
        <w:rPr>
          <w:rFonts w:ascii="Times New Roman" w:hAnsi="Times New Roman" w:cs="Times New Roman"/>
          <w:bCs/>
          <w:i/>
          <w:sz w:val="26"/>
          <w:szCs w:val="26"/>
          <w:lang w:val="uk-UA"/>
        </w:rPr>
        <w:t>Кремнію діоксид аморфний</w:t>
      </w:r>
      <w:r>
        <w:rPr>
          <w:rFonts w:ascii="Times New Roman" w:hAnsi="Times New Roman" w:cs="Times New Roman"/>
          <w:bCs/>
          <w:i/>
          <w:sz w:val="26"/>
          <w:szCs w:val="26"/>
          <w:lang w:val="uk-UA"/>
        </w:rPr>
        <w:t xml:space="preserve"> </w:t>
      </w:r>
      <w:r w:rsidRPr="00C82C63">
        <w:rPr>
          <w:rFonts w:ascii="Times New Roman" w:hAnsi="Times New Roman" w:cs="Times New Roman"/>
          <w:bCs/>
          <w:sz w:val="26"/>
          <w:szCs w:val="26"/>
          <w:lang w:val="uk-UA"/>
        </w:rPr>
        <w:t>та</w:t>
      </w:r>
      <w:r>
        <w:rPr>
          <w:rFonts w:ascii="Times New Roman" w:hAnsi="Times New Roman" w:cs="Times New Roman"/>
          <w:bCs/>
          <w:i/>
          <w:sz w:val="26"/>
          <w:szCs w:val="26"/>
          <w:lang w:val="uk-UA"/>
        </w:rPr>
        <w:t xml:space="preserve"> Титану діоксид</w:t>
      </w:r>
      <w:r w:rsidRPr="00BF117B">
        <w:rPr>
          <w:rFonts w:ascii="Times New Roman" w:hAnsi="Times New Roman" w:cs="Times New Roman"/>
          <w:bCs/>
          <w:i/>
          <w:sz w:val="26"/>
          <w:szCs w:val="26"/>
          <w:lang w:val="uk-UA"/>
        </w:rPr>
        <w:t>,</w:t>
      </w:r>
      <w:r w:rsidRPr="00BF117B">
        <w:rPr>
          <w:rFonts w:ascii="Times New Roman" w:hAnsi="Times New Roman" w:cs="Times New Roman"/>
          <w:bCs/>
          <w:sz w:val="26"/>
          <w:szCs w:val="26"/>
          <w:lang w:val="uk-UA"/>
        </w:rPr>
        <w:t xml:space="preserve"> для як</w:t>
      </w:r>
      <w:r>
        <w:rPr>
          <w:rFonts w:ascii="Times New Roman" w:hAnsi="Times New Roman" w:cs="Times New Roman"/>
          <w:bCs/>
          <w:sz w:val="26"/>
          <w:szCs w:val="26"/>
          <w:lang w:val="uk-UA"/>
        </w:rPr>
        <w:t>их</w:t>
      </w:r>
      <w:r w:rsidRPr="00BF117B">
        <w:rPr>
          <w:rFonts w:ascii="Times New Roman" w:hAnsi="Times New Roman" w:cs="Times New Roman"/>
          <w:bCs/>
          <w:sz w:val="26"/>
          <w:szCs w:val="26"/>
          <w:lang w:val="uk-UA"/>
        </w:rPr>
        <w:t xml:space="preserve"> норматив граничнодопустимого викиду не встановлено відповідно до діючого законодавства.</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Номери джерел викидів: №</w:t>
      </w:r>
      <w:r>
        <w:rPr>
          <w:rFonts w:ascii="Times New Roman" w:hAnsi="Times New Roman" w:cs="Times New Roman"/>
          <w:sz w:val="26"/>
          <w:szCs w:val="26"/>
          <w:lang w:val="uk-UA"/>
        </w:rPr>
        <w:t>17</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циклону ЦОК-6</w:t>
      </w:r>
    </w:p>
    <w:tbl>
      <w:tblPr>
        <w:tblStyle w:val="a8"/>
        <w:tblW w:w="0" w:type="auto"/>
        <w:tblLook w:val="04A0" w:firstRow="1" w:lastRow="0" w:firstColumn="1" w:lastColumn="0" w:noHBand="0" w:noVBand="1"/>
      </w:tblPr>
      <w:tblGrid>
        <w:gridCol w:w="2538"/>
        <w:gridCol w:w="2272"/>
        <w:gridCol w:w="2264"/>
        <w:gridCol w:w="2271"/>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22-24</w:t>
      </w:r>
      <w:r w:rsidRPr="00BF117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w:t>
      </w:r>
      <w:proofErr w:type="spellStart"/>
      <w:r>
        <w:rPr>
          <w:rFonts w:ascii="Times New Roman" w:hAnsi="Times New Roman" w:cs="Times New Roman"/>
          <w:sz w:val="26"/>
          <w:szCs w:val="26"/>
          <w:lang w:val="uk-UA"/>
        </w:rPr>
        <w:t>бензо</w:t>
      </w:r>
      <w:proofErr w:type="spellEnd"/>
      <w:r>
        <w:rPr>
          <w:rFonts w:ascii="Times New Roman" w:hAnsi="Times New Roman" w:cs="Times New Roman"/>
          <w:sz w:val="26"/>
          <w:szCs w:val="26"/>
          <w:lang w:val="uk-UA"/>
        </w:rPr>
        <w:t>-генератору</w:t>
      </w:r>
    </w:p>
    <w:tbl>
      <w:tblPr>
        <w:tblStyle w:val="a8"/>
        <w:tblW w:w="0" w:type="auto"/>
        <w:tblLook w:val="04A0" w:firstRow="1" w:lastRow="0" w:firstColumn="1" w:lastColumn="0" w:noHBand="0" w:noVBand="1"/>
      </w:tblPr>
      <w:tblGrid>
        <w:gridCol w:w="2459"/>
        <w:gridCol w:w="2298"/>
        <w:gridCol w:w="2291"/>
        <w:gridCol w:w="2297"/>
      </w:tblGrid>
      <w:tr w:rsidR="0049661A" w:rsidRPr="00BF117B" w:rsidTr="00765617">
        <w:tc>
          <w:tcPr>
            <w:tcW w:w="2538"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49661A" w:rsidRPr="00BF117B" w:rsidRDefault="0049661A" w:rsidP="00765617">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49661A" w:rsidRPr="001B2FF9" w:rsidTr="00765617">
        <w:tc>
          <w:tcPr>
            <w:tcW w:w="2538" w:type="dxa"/>
          </w:tcPr>
          <w:p w:rsidR="0049661A" w:rsidRPr="001B2FF9" w:rsidRDefault="0049661A" w:rsidP="00765617">
            <w:pPr>
              <w:spacing w:line="276" w:lineRule="auto"/>
              <w:jc w:val="center"/>
              <w:rPr>
                <w:rFonts w:ascii="Times New Roman" w:hAnsi="Times New Roman" w:cs="Times New Roman"/>
                <w:sz w:val="26"/>
                <w:szCs w:val="26"/>
                <w:lang w:val="uk-UA"/>
              </w:rPr>
            </w:pP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1"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150</w:t>
            </w:r>
          </w:p>
        </w:tc>
        <w:tc>
          <w:tcPr>
            <w:tcW w:w="2364" w:type="dxa"/>
          </w:tcPr>
          <w:p w:rsidR="0049661A" w:rsidRPr="001B2FF9" w:rsidRDefault="0049661A" w:rsidP="00765617">
            <w:pPr>
              <w:spacing w:line="276" w:lineRule="auto"/>
              <w:jc w:val="center"/>
              <w:rPr>
                <w:rFonts w:ascii="Times New Roman" w:hAnsi="Times New Roman" w:cs="Times New Roman"/>
                <w:sz w:val="26"/>
                <w:szCs w:val="26"/>
                <w:lang w:val="uk-UA"/>
              </w:rPr>
            </w:pPr>
            <w:r w:rsidRPr="001B2FF9">
              <w:rPr>
                <w:rFonts w:ascii="Times New Roman" w:hAnsi="Times New Roman" w:cs="Times New Roman"/>
                <w:sz w:val="26"/>
                <w:szCs w:val="26"/>
                <w:lang w:val="uk-UA"/>
              </w:rPr>
              <w:t>З дати отримання дозволу</w:t>
            </w:r>
          </w:p>
        </w:tc>
      </w:tr>
    </w:tbl>
    <w:p w:rsidR="0049661A" w:rsidRPr="00BF117B" w:rsidRDefault="0049661A" w:rsidP="0049661A">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0,000111</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0,002778</w:t>
      </w:r>
      <w:r w:rsidRPr="00BF117B">
        <w:rPr>
          <w:rFonts w:ascii="Times New Roman" w:hAnsi="Times New Roman" w:cs="Times New Roman"/>
          <w:sz w:val="26"/>
          <w:szCs w:val="26"/>
          <w:lang w:val="uk-UA"/>
        </w:rPr>
        <w:t xml:space="preserve"> з дати отримання дозволу.</w:t>
      </w:r>
    </w:p>
    <w:p w:rsidR="0049661A" w:rsidRDefault="0049661A" w:rsidP="0049661A">
      <w:pPr>
        <w:pStyle w:val="a3"/>
        <w:numPr>
          <w:ilvl w:val="0"/>
          <w:numId w:val="4"/>
        </w:numPr>
        <w:spacing w:after="0" w:line="276" w:lineRule="auto"/>
        <w:jc w:val="both"/>
        <w:rPr>
          <w:rFonts w:ascii="Times New Roman" w:hAnsi="Times New Roman" w:cs="Times New Roman"/>
          <w:sz w:val="26"/>
          <w:szCs w:val="26"/>
          <w:lang w:val="uk-UA"/>
        </w:rPr>
      </w:pPr>
      <w:r w:rsidRPr="004C131F">
        <w:rPr>
          <w:rFonts w:ascii="Times New Roman" w:hAnsi="Times New Roman" w:cs="Times New Roman"/>
          <w:sz w:val="26"/>
          <w:szCs w:val="26"/>
          <w:lang w:val="uk-UA"/>
        </w:rPr>
        <w:t>Діоксид сірки (діоксид та триоксид) у перерахунку на діоксид сірки</w:t>
      </w:r>
      <w:r>
        <w:rPr>
          <w:rFonts w:ascii="Times New Roman" w:hAnsi="Times New Roman" w:cs="Times New Roman"/>
          <w:sz w:val="26"/>
          <w:szCs w:val="26"/>
          <w:lang w:val="uk-UA"/>
        </w:rPr>
        <w:t xml:space="preserve"> – 0,002778 з дати отримання дозволу.</w:t>
      </w:r>
    </w:p>
    <w:p w:rsidR="0049661A" w:rsidRPr="00BF117B" w:rsidRDefault="0049661A" w:rsidP="0049661A">
      <w:pPr>
        <w:pStyle w:val="a3"/>
        <w:numPr>
          <w:ilvl w:val="0"/>
          <w:numId w:val="4"/>
        </w:numPr>
        <w:spacing w:after="0" w:line="276" w:lineRule="auto"/>
        <w:jc w:val="both"/>
        <w:rPr>
          <w:rFonts w:ascii="Times New Roman" w:hAnsi="Times New Roman" w:cs="Times New Roman"/>
          <w:sz w:val="26"/>
          <w:szCs w:val="26"/>
          <w:lang w:val="uk-UA"/>
        </w:rPr>
      </w:pPr>
      <w:proofErr w:type="spellStart"/>
      <w:r w:rsidRPr="001B2FF9">
        <w:rPr>
          <w:rFonts w:ascii="Times New Roman" w:hAnsi="Times New Roman" w:cs="Times New Roman"/>
          <w:color w:val="000000"/>
          <w:sz w:val="26"/>
          <w:szCs w:val="26"/>
        </w:rPr>
        <w:t>Речовини</w:t>
      </w:r>
      <w:proofErr w:type="spellEnd"/>
      <w:r w:rsidRPr="001B2FF9">
        <w:rPr>
          <w:rFonts w:ascii="Times New Roman" w:hAnsi="Times New Roman" w:cs="Times New Roman"/>
          <w:color w:val="000000"/>
          <w:sz w:val="26"/>
          <w:szCs w:val="26"/>
        </w:rPr>
        <w:t xml:space="preserve"> у </w:t>
      </w:r>
      <w:proofErr w:type="spellStart"/>
      <w:r w:rsidRPr="001B2FF9">
        <w:rPr>
          <w:rFonts w:ascii="Times New Roman" w:hAnsi="Times New Roman" w:cs="Times New Roman"/>
          <w:color w:val="000000"/>
          <w:sz w:val="26"/>
          <w:szCs w:val="26"/>
        </w:rPr>
        <w:t>вигляді</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суспендованих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твердих</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частинок</w:t>
      </w:r>
      <w:proofErr w:type="spellEnd"/>
      <w:r w:rsidRPr="001B2FF9">
        <w:rPr>
          <w:rFonts w:ascii="Times New Roman" w:hAnsi="Times New Roman" w:cs="Times New Roman"/>
          <w:color w:val="000000"/>
          <w:sz w:val="26"/>
          <w:szCs w:val="26"/>
        </w:rPr>
        <w:t xml:space="preserve"> </w:t>
      </w:r>
      <w:proofErr w:type="spellStart"/>
      <w:r w:rsidRPr="001B2FF9">
        <w:rPr>
          <w:rFonts w:ascii="Times New Roman" w:hAnsi="Times New Roman" w:cs="Times New Roman"/>
          <w:color w:val="000000"/>
          <w:sz w:val="26"/>
          <w:szCs w:val="26"/>
        </w:rPr>
        <w:t>недиференційованих</w:t>
      </w:r>
      <w:proofErr w:type="spellEnd"/>
      <w:r w:rsidRPr="001B2FF9">
        <w:rPr>
          <w:rFonts w:ascii="Times New Roman" w:hAnsi="Times New Roman" w:cs="Times New Roman"/>
          <w:color w:val="000000"/>
          <w:sz w:val="26"/>
          <w:szCs w:val="26"/>
        </w:rPr>
        <w:t xml:space="preserve"> за складом</w:t>
      </w:r>
      <w:r>
        <w:rPr>
          <w:rFonts w:ascii="Times New Roman" w:hAnsi="Times New Roman" w:cs="Times New Roman"/>
          <w:color w:val="000000"/>
          <w:sz w:val="26"/>
          <w:szCs w:val="26"/>
          <w:lang w:val="uk-UA"/>
        </w:rPr>
        <w:t xml:space="preserve"> – 0,000006 з дати отримання дозволу.</w:t>
      </w:r>
    </w:p>
    <w:p w:rsidR="0049661A" w:rsidRDefault="0049661A" w:rsidP="0049661A">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Від організован</w:t>
      </w:r>
      <w:r>
        <w:rPr>
          <w:rFonts w:ascii="Times New Roman" w:hAnsi="Times New Roman" w:cs="Times New Roman"/>
          <w:bCs/>
          <w:sz w:val="26"/>
          <w:szCs w:val="26"/>
          <w:lang w:val="uk-UA"/>
        </w:rPr>
        <w:t>их</w:t>
      </w:r>
      <w:r w:rsidRPr="00BF117B">
        <w:rPr>
          <w:rFonts w:ascii="Times New Roman" w:hAnsi="Times New Roman" w:cs="Times New Roman"/>
          <w:bCs/>
          <w:sz w:val="26"/>
          <w:szCs w:val="26"/>
          <w:lang w:val="uk-UA"/>
        </w:rPr>
        <w:t xml:space="preserve"> джерел викид</w:t>
      </w:r>
      <w:r>
        <w:rPr>
          <w:rFonts w:ascii="Times New Roman" w:hAnsi="Times New Roman" w:cs="Times New Roman"/>
          <w:bCs/>
          <w:sz w:val="26"/>
          <w:szCs w:val="26"/>
          <w:lang w:val="uk-UA"/>
        </w:rPr>
        <w:t>ів</w:t>
      </w:r>
      <w:r w:rsidRPr="00BF117B">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№22-24</w:t>
      </w:r>
      <w:r w:rsidRPr="00BF117B">
        <w:rPr>
          <w:rFonts w:ascii="Times New Roman" w:hAnsi="Times New Roman" w:cs="Times New Roman"/>
          <w:bCs/>
          <w:sz w:val="26"/>
          <w:szCs w:val="26"/>
          <w:lang w:val="uk-UA"/>
        </w:rPr>
        <w:t xml:space="preserve">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w:t>
      </w:r>
      <w:r>
        <w:rPr>
          <w:rFonts w:ascii="Times New Roman" w:hAnsi="Times New Roman" w:cs="Times New Roman"/>
          <w:bCs/>
          <w:i/>
          <w:sz w:val="26"/>
          <w:szCs w:val="26"/>
          <w:lang w:val="uk-UA"/>
        </w:rPr>
        <w:t xml:space="preserve"> (</w:t>
      </w:r>
      <w:r w:rsidRPr="004C131F">
        <w:rPr>
          <w:rFonts w:ascii="Times New Roman" w:hAnsi="Times New Roman" w:cs="Times New Roman"/>
          <w:bCs/>
          <w:i/>
          <w:sz w:val="26"/>
          <w:szCs w:val="26"/>
          <w:lang w:val="uk-UA"/>
        </w:rPr>
        <w:t>вуглеводні насичені C12-C19 (розчинник РПК-26511 та ін.) у перерахунку на сумарний органічний вуглець</w:t>
      </w:r>
      <w:r>
        <w:rPr>
          <w:rFonts w:ascii="Times New Roman" w:hAnsi="Times New Roman" w:cs="Times New Roman"/>
          <w:bCs/>
          <w:i/>
          <w:sz w:val="26"/>
          <w:szCs w:val="26"/>
          <w:lang w:val="uk-UA"/>
        </w:rPr>
        <w:t>)</w:t>
      </w:r>
      <w:r w:rsidRPr="00BF117B">
        <w:rPr>
          <w:rFonts w:ascii="Times New Roman" w:hAnsi="Times New Roman" w:cs="Times New Roman"/>
          <w:bCs/>
          <w:i/>
          <w:sz w:val="26"/>
          <w:szCs w:val="26"/>
          <w:lang w:val="uk-UA"/>
        </w:rPr>
        <w:t>,</w:t>
      </w:r>
      <w:r w:rsidRPr="00BF117B">
        <w:rPr>
          <w:rFonts w:ascii="Times New Roman" w:hAnsi="Times New Roman" w:cs="Times New Roman"/>
          <w:bCs/>
          <w:sz w:val="26"/>
          <w:szCs w:val="26"/>
          <w:lang w:val="uk-UA"/>
        </w:rPr>
        <w:t xml:space="preserve"> для якої норматив граничнодопустимого викиду не встановлено відповідно до діючого законодавства.</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Джерела №№</w:t>
      </w:r>
      <w:r>
        <w:rPr>
          <w:rFonts w:ascii="Times New Roman" w:hAnsi="Times New Roman" w:cs="Times New Roman"/>
          <w:bCs/>
          <w:sz w:val="26"/>
          <w:szCs w:val="26"/>
          <w:lang w:val="uk-UA"/>
        </w:rPr>
        <w:t>14, 16, 18-21</w:t>
      </w:r>
      <w:r w:rsidRPr="00BF117B">
        <w:rPr>
          <w:rFonts w:ascii="Times New Roman" w:hAnsi="Times New Roman" w:cs="Times New Roman"/>
          <w:bCs/>
          <w:sz w:val="26"/>
          <w:szCs w:val="26"/>
          <w:lang w:val="uk-UA"/>
        </w:rPr>
        <w:t xml:space="preserve"> – неорганізовані. Для неорганізованих джерел викидів граничнодопустимі викиди не встановлюються відповідно до діючого законодавства. Регулювання цих джерел здійснюється шляхом встановлення вимог.</w:t>
      </w:r>
    </w:p>
    <w:p w:rsidR="0049661A" w:rsidRPr="00BF117B" w:rsidRDefault="0049661A" w:rsidP="0049661A">
      <w:pPr>
        <w:spacing w:after="0" w:line="276" w:lineRule="auto"/>
        <w:ind w:firstLine="709"/>
        <w:jc w:val="both"/>
        <w:rPr>
          <w:rFonts w:ascii="Times New Roman" w:hAnsi="Times New Roman" w:cs="Times New Roman"/>
          <w:bCs/>
          <w:sz w:val="26"/>
          <w:szCs w:val="26"/>
          <w:lang w:val="uk-UA"/>
        </w:rPr>
      </w:pPr>
    </w:p>
    <w:p w:rsidR="0049661A" w:rsidRPr="00BF117B" w:rsidRDefault="0049661A" w:rsidP="0049661A">
      <w:pPr>
        <w:spacing w:after="0" w:line="276" w:lineRule="auto"/>
        <w:ind w:firstLine="709"/>
        <w:jc w:val="center"/>
        <w:rPr>
          <w:rFonts w:ascii="Times New Roman" w:hAnsi="Times New Roman" w:cs="Times New Roman"/>
          <w:bCs/>
          <w:i/>
          <w:sz w:val="26"/>
          <w:szCs w:val="26"/>
          <w:lang w:val="uk-UA"/>
        </w:rPr>
      </w:pPr>
      <w:r w:rsidRPr="00BF117B">
        <w:rPr>
          <w:rFonts w:ascii="Times New Roman" w:hAnsi="Times New Roman" w:cs="Times New Roman"/>
          <w:bCs/>
          <w:i/>
          <w:sz w:val="26"/>
          <w:szCs w:val="26"/>
          <w:lang w:val="uk-UA"/>
        </w:rPr>
        <w:t>Пропозиції щодо умов, які встановлюються в дозволі на викиди до:</w:t>
      </w:r>
    </w:p>
    <w:p w:rsidR="0049661A" w:rsidRPr="00BF117B" w:rsidRDefault="0049661A" w:rsidP="0049661A">
      <w:pPr>
        <w:pStyle w:val="ac"/>
        <w:spacing w:before="0" w:line="276" w:lineRule="auto"/>
        <w:ind w:right="-2"/>
        <w:jc w:val="both"/>
        <w:rPr>
          <w:rFonts w:ascii="Times New Roman" w:hAnsi="Times New Roman"/>
          <w:b/>
          <w:bCs/>
          <w:szCs w:val="26"/>
        </w:rPr>
      </w:pPr>
      <w:r w:rsidRPr="00BF117B">
        <w:rPr>
          <w:rFonts w:ascii="Times New Roman" w:hAnsi="Times New Roman"/>
          <w:b/>
          <w:bCs/>
          <w:szCs w:val="26"/>
        </w:rPr>
        <w:t>1) Умови до викидів забруднюючих речовин в атмосферне повітря стаціонарними джерелами</w:t>
      </w:r>
    </w:p>
    <w:p w:rsidR="0049661A" w:rsidRPr="00BF117B" w:rsidRDefault="0049661A" w:rsidP="0049661A">
      <w:pPr>
        <w:shd w:val="clear" w:color="auto" w:fill="FFFFFF"/>
        <w:spacing w:after="0" w:line="276" w:lineRule="auto"/>
        <w:ind w:firstLine="709"/>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Жоден із вказаних дозволених викидів в атмосферу не повинен перевищувати гранично допустимі рівні викидів, вказаних у додатку до Дозволу. Інших викидів в атмосферу, що чинять суттєвий вплив на навколишнє середовище, бути не повинно.</w:t>
      </w:r>
    </w:p>
    <w:p w:rsidR="0049661A" w:rsidRPr="00BF117B" w:rsidRDefault="0049661A" w:rsidP="0049661A">
      <w:pPr>
        <w:spacing w:after="0" w:line="276" w:lineRule="auto"/>
        <w:ind w:firstLine="709"/>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При проведенні реконструкції, модернізації, введенні нових потужностей виробництва підприємство повинно керуватись чинним природоохоронним та санітарним законодавством України.</w:t>
      </w:r>
    </w:p>
    <w:p w:rsidR="0049661A" w:rsidRPr="00BF117B" w:rsidRDefault="0049661A" w:rsidP="0049661A">
      <w:pPr>
        <w:autoSpaceDE w:val="0"/>
        <w:autoSpaceDN w:val="0"/>
        <w:adjustRightInd w:val="0"/>
        <w:spacing w:after="0" w:line="276" w:lineRule="auto"/>
        <w:ind w:firstLine="709"/>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lastRenderedPageBreak/>
        <w:t>У разі зміни параметрів джерел викидів, їх кількості, кількісного та якісного складу забруднюючих речовин, впровадження заходів щодо скорочення викидів с</w:t>
      </w:r>
      <w:r w:rsidRPr="00BF117B">
        <w:rPr>
          <w:rFonts w:ascii="Times New Roman" w:hAnsi="Times New Roman" w:cs="Times New Roman"/>
          <w:sz w:val="26"/>
          <w:szCs w:val="26"/>
          <w:lang w:val="uk-UA"/>
        </w:rPr>
        <w:t xml:space="preserve">уб’єкт господарювання </w:t>
      </w:r>
      <w:r w:rsidRPr="00BF117B">
        <w:rPr>
          <w:rFonts w:ascii="Times New Roman" w:hAnsi="Times New Roman" w:cs="Times New Roman"/>
          <w:sz w:val="26"/>
          <w:szCs w:val="26"/>
          <w:shd w:val="clear" w:color="auto" w:fill="FFFFFF"/>
          <w:lang w:val="uk-UA"/>
        </w:rPr>
        <w:t>зобов’язаний внести зміни до Дозволу.</w:t>
      </w:r>
    </w:p>
    <w:p w:rsidR="0049661A" w:rsidRPr="00BF117B" w:rsidRDefault="0049661A" w:rsidP="0049661A">
      <w:pPr>
        <w:autoSpaceDE w:val="0"/>
        <w:autoSpaceDN w:val="0"/>
        <w:adjustRightInd w:val="0"/>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Департамент захисту довкілля та природокористування Харківської обласної військової адміністрації (далі – Департамент) анулює Дозвіл з таких підстав: </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скасування центральним (територіальним) органом виконавчої влади, що реалізує державну політику у сфері санітарного та епідемічного благополуччя населення, висновку щодо можливості видачі дозволу;</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наявність звернення суб’єкта господарювання із заявою про анулювання дозволу на викиди;</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наявність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49661A" w:rsidRPr="00BF117B" w:rsidRDefault="0049661A" w:rsidP="0049661A">
      <w:pPr>
        <w:autoSpaceDE w:val="0"/>
        <w:autoSpaceDN w:val="0"/>
        <w:adjustRightInd w:val="0"/>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У разі, якщо суб’єкт господарювання не дотримується умов Дозволу, Департамент зупиняє (повність або частково) дію Дозволу до виконання таких умов.</w:t>
      </w:r>
    </w:p>
    <w:p w:rsidR="0049661A" w:rsidRPr="00BF117B" w:rsidRDefault="0049661A" w:rsidP="0049661A">
      <w:pPr>
        <w:autoSpaceDE w:val="0"/>
        <w:autoSpaceDN w:val="0"/>
        <w:adjustRightInd w:val="0"/>
        <w:spacing w:after="0" w:line="276" w:lineRule="auto"/>
        <w:ind w:firstLine="709"/>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У разі невиконання умов, які встановлені у дозволі на викиди, до суб’єкту господарювання Департаментом можуть бути застосовані заходи реагування в порядку, передбаченому діючим законодавством.</w:t>
      </w:r>
    </w:p>
    <w:p w:rsidR="0049661A" w:rsidRPr="00BF117B" w:rsidRDefault="0049661A" w:rsidP="0049661A">
      <w:pPr>
        <w:shd w:val="clear" w:color="auto" w:fill="FFFFFF"/>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Призупинення господарської діяльності суб’єкта господарювання повністю або частково за рішенням суду, яке набрало законної сили, за позовом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здійснюється з таких підстав:</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встановлення факту надання в заяві про видачу дозволу на викиди та документах, що додаються до неї, недостовірної інформації;</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провадження суб’єктом господарювання певних дій щодо здійснення господарської діяльності або видів господарської діяльності, на які отримано дозвіл на викиди, з порушенням вимог законодавства, щодо яких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було раніше видано припис про їх усунення із наданням достатнього часу для цього.</w:t>
      </w:r>
    </w:p>
    <w:p w:rsidR="0049661A" w:rsidRPr="00BF117B" w:rsidRDefault="0049661A" w:rsidP="0049661A">
      <w:pPr>
        <w:shd w:val="clear" w:color="auto" w:fill="FFFFFF"/>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Щороку подавати до Департаменту звіт про дотримання умов дозволу на викиди та виконання заходів щодо здійснення контролю за дотриманням встановлених граничнодопустимих викидів забруднюючих речовин відповідно до статті 11 Закону України «Про охорону атмосферного повітря» та згідно з вимогами Порядку подання та розміщення звіту суб’єкта господарювання про дотримання умов дозволу на викиди та виконання заходів щодо здійснення контролю за </w:t>
      </w:r>
      <w:r w:rsidRPr="00BF117B">
        <w:rPr>
          <w:rFonts w:ascii="Times New Roman" w:hAnsi="Times New Roman" w:cs="Times New Roman"/>
          <w:sz w:val="26"/>
          <w:szCs w:val="26"/>
          <w:lang w:val="uk-UA"/>
        </w:rPr>
        <w:lastRenderedPageBreak/>
        <w:t>дотриманням установлених гранично допустимих викидів забруднюючих речовин, затвердженого постановою Кабінету Міністрів України від 20 січня 2023 року №58.</w:t>
      </w:r>
    </w:p>
    <w:p w:rsidR="0049661A" w:rsidRPr="00BF117B" w:rsidRDefault="0049661A" w:rsidP="0049661A">
      <w:pPr>
        <w:pStyle w:val="ac"/>
        <w:numPr>
          <w:ilvl w:val="1"/>
          <w:numId w:val="12"/>
        </w:numPr>
        <w:spacing w:before="0" w:line="276" w:lineRule="auto"/>
        <w:ind w:right="-2"/>
        <w:jc w:val="both"/>
        <w:rPr>
          <w:rFonts w:ascii="Times New Roman" w:hAnsi="Times New Roman"/>
          <w:b/>
          <w:bCs/>
          <w:szCs w:val="26"/>
        </w:rPr>
      </w:pPr>
      <w:r w:rsidRPr="00BF117B">
        <w:rPr>
          <w:rFonts w:ascii="Times New Roman" w:hAnsi="Times New Roman"/>
          <w:b/>
          <w:bCs/>
          <w:szCs w:val="26"/>
        </w:rPr>
        <w:t>До технологічного процесу</w:t>
      </w:r>
    </w:p>
    <w:p w:rsidR="0049661A" w:rsidRPr="00BF117B"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Суб’єкт господарювання повинен забезпечити контроль за точним дотриманням технологічних регламентів.</w:t>
      </w:r>
    </w:p>
    <w:p w:rsidR="0049661A"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49661A"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r>
        <w:rPr>
          <w:rStyle w:val="211"/>
          <w:rFonts w:ascii="Times New Roman" w:hAnsi="Times New Roman" w:cs="Times New Roman"/>
          <w:sz w:val="26"/>
          <w:szCs w:val="26"/>
          <w:lang w:val="uk-UA" w:eastAsia="uk-UA"/>
        </w:rPr>
        <w:t>Сировина, матеріали, паливо, що використовуються у виробничих процесах на джерелах викидів повинні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w:t>
      </w:r>
    </w:p>
    <w:p w:rsidR="0049661A" w:rsidRPr="00BF117B"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r>
        <w:rPr>
          <w:rStyle w:val="211"/>
          <w:rFonts w:ascii="Times New Roman" w:hAnsi="Times New Roman" w:cs="Times New Roman"/>
          <w:sz w:val="26"/>
          <w:szCs w:val="26"/>
          <w:lang w:val="uk-UA" w:eastAsia="uk-UA"/>
        </w:rPr>
        <w:t>Використовувати тільки ту сировину, що закладена технічним регламентом, сировинною базою та має висновки державної санітарно-епідеміологічної експертизи.</w:t>
      </w:r>
    </w:p>
    <w:p w:rsidR="0049661A" w:rsidRPr="00BF117B" w:rsidRDefault="0049661A" w:rsidP="0049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Дотримуватись вимог та параметрів ведення технологічних процесів окремо по етапам і процесам взагалі.</w:t>
      </w:r>
    </w:p>
    <w:p w:rsidR="0049661A" w:rsidRPr="00BF117B"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proofErr w:type="spellStart"/>
      <w:r>
        <w:rPr>
          <w:rStyle w:val="211"/>
          <w:rFonts w:ascii="Times New Roman" w:hAnsi="Times New Roman" w:cs="Times New Roman"/>
          <w:sz w:val="26"/>
          <w:szCs w:val="26"/>
          <w:lang w:val="uk-UA" w:eastAsia="uk-UA"/>
        </w:rPr>
        <w:t>Субʼєкт</w:t>
      </w:r>
      <w:proofErr w:type="spellEnd"/>
      <w:r>
        <w:rPr>
          <w:rStyle w:val="211"/>
          <w:rFonts w:ascii="Times New Roman" w:hAnsi="Times New Roman" w:cs="Times New Roman"/>
          <w:sz w:val="26"/>
          <w:szCs w:val="26"/>
          <w:lang w:val="uk-UA" w:eastAsia="uk-UA"/>
        </w:rPr>
        <w:t xml:space="preserve"> господарювання повинен дотримуватися показників гігієнічних регламентів допустимого вмісту хімічних і біологічних речовин в повітрі робочої зони.</w:t>
      </w:r>
    </w:p>
    <w:p w:rsidR="0049661A" w:rsidRPr="00BF117B" w:rsidRDefault="0049661A" w:rsidP="0049661A">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На зовнішній межі встановленої санітарно-захисної зони промислового майданчика підприємства, найближчої житлової забудови та прирівняних до неї об’єктів концентрації забруднюючих речовин не повинні перевищувати їх гігієнічні регламенти.</w:t>
      </w:r>
    </w:p>
    <w:p w:rsidR="0049661A" w:rsidRPr="00BF117B" w:rsidRDefault="0049661A" w:rsidP="0049661A">
      <w:pPr>
        <w:pStyle w:val="ac"/>
        <w:spacing w:before="0" w:line="276" w:lineRule="auto"/>
        <w:ind w:right="-2"/>
        <w:jc w:val="both"/>
        <w:rPr>
          <w:rFonts w:ascii="Times New Roman" w:hAnsi="Times New Roman"/>
          <w:b/>
          <w:bCs/>
          <w:szCs w:val="26"/>
        </w:rPr>
      </w:pPr>
      <w:r w:rsidRPr="00BF117B">
        <w:rPr>
          <w:rFonts w:ascii="Times New Roman" w:hAnsi="Times New Roman"/>
          <w:b/>
          <w:bCs/>
          <w:szCs w:val="26"/>
        </w:rPr>
        <w:t>1.2)</w:t>
      </w:r>
      <w:r w:rsidRPr="00BF117B">
        <w:rPr>
          <w:rFonts w:ascii="Times New Roman" w:hAnsi="Times New Roman"/>
          <w:b/>
          <w:bCs/>
          <w:szCs w:val="26"/>
        </w:rPr>
        <w:tab/>
        <w:t>До обладнання та споруд</w:t>
      </w:r>
    </w:p>
    <w:p w:rsidR="0049661A" w:rsidRPr="00BF117B" w:rsidRDefault="0049661A" w:rsidP="0049661A">
      <w:pPr>
        <w:shd w:val="clear" w:color="auto" w:fill="FFFFFF"/>
        <w:spacing w:after="0" w:line="276" w:lineRule="auto"/>
        <w:ind w:firstLine="567"/>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Експлуатація технологічного обладнання на підприємстві повинна здійснюватися згідно з вимогами технічної документації по їх застосуванню (технічних паспортів), які надаються виробником обладнання, затверджених стандартних робочих методик по експлуатації обладнання та інструкцій з охорони праці та техніки безпеки, що унеможливлює ймовірне виникнення позаштатних ситуацій.</w:t>
      </w:r>
    </w:p>
    <w:p w:rsidR="0049661A" w:rsidRPr="00BF117B" w:rsidRDefault="0049661A" w:rsidP="0049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Технологічне устаткування, яке використовується на об’єкті, повинно відповідати проектній документації.</w:t>
      </w:r>
    </w:p>
    <w:p w:rsidR="0049661A" w:rsidRDefault="0049661A" w:rsidP="0049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Технологічне устаткування не повинно працювати у форсованому режимі.</w:t>
      </w:r>
    </w:p>
    <w:p w:rsidR="0049661A" w:rsidRPr="00BF117B" w:rsidRDefault="0049661A" w:rsidP="0049661A">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Контрольно-вимірювальні прилади технологічного устаткування повинні бути у працюючому стані.</w:t>
      </w:r>
    </w:p>
    <w:p w:rsidR="0049661A" w:rsidRDefault="0049661A" w:rsidP="0049661A">
      <w:pPr>
        <w:spacing w:after="0" w:line="276" w:lineRule="auto"/>
        <w:ind w:firstLine="567"/>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Не допускати експлуатацію технологічного обладнання в разі розгерметизації </w:t>
      </w:r>
      <w:proofErr w:type="spellStart"/>
      <w:r>
        <w:rPr>
          <w:rFonts w:ascii="Times New Roman" w:hAnsi="Times New Roman" w:cs="Times New Roman"/>
          <w:bCs/>
          <w:sz w:val="26"/>
          <w:szCs w:val="26"/>
          <w:lang w:val="uk-UA"/>
        </w:rPr>
        <w:t>газогонів</w:t>
      </w:r>
      <w:proofErr w:type="spellEnd"/>
      <w:r>
        <w:rPr>
          <w:rFonts w:ascii="Times New Roman" w:hAnsi="Times New Roman" w:cs="Times New Roman"/>
          <w:bCs/>
          <w:sz w:val="26"/>
          <w:szCs w:val="26"/>
          <w:lang w:val="uk-UA"/>
        </w:rPr>
        <w:t xml:space="preserve"> та вентиляційного обладнання.</w:t>
      </w:r>
    </w:p>
    <w:p w:rsidR="0049661A" w:rsidRPr="00BF117B" w:rsidRDefault="0049661A" w:rsidP="0049661A">
      <w:pPr>
        <w:spacing w:after="0" w:line="276" w:lineRule="auto"/>
        <w:ind w:firstLine="567"/>
        <w:jc w:val="both"/>
        <w:rPr>
          <w:rFonts w:ascii="Times New Roman" w:hAnsi="Times New Roman" w:cs="Times New Roman"/>
          <w:bCs/>
          <w:sz w:val="26"/>
          <w:szCs w:val="26"/>
          <w:lang w:val="uk-UA"/>
        </w:rPr>
      </w:pPr>
      <w:r>
        <w:rPr>
          <w:rFonts w:ascii="Times New Roman" w:hAnsi="Times New Roman" w:cs="Times New Roman"/>
          <w:bCs/>
          <w:sz w:val="26"/>
          <w:szCs w:val="26"/>
          <w:lang w:val="uk-UA"/>
        </w:rPr>
        <w:t>Не використовувати обладнання з непрацюючими або несправними контрольно-вимірювальними приладами.</w:t>
      </w:r>
    </w:p>
    <w:p w:rsidR="0049661A" w:rsidRPr="00BF117B" w:rsidRDefault="0049661A" w:rsidP="0049661A">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Суб’єкт господарювання (Оператор) повинен вести щоденний облік часу роботи стаціонарних джерел викидів забруднюючих речовин в атмосферу.</w:t>
      </w:r>
    </w:p>
    <w:p w:rsidR="0049661A" w:rsidRPr="00BF117B" w:rsidRDefault="0049661A" w:rsidP="0049661A">
      <w:pPr>
        <w:pStyle w:val="ac"/>
        <w:spacing w:before="0" w:line="276" w:lineRule="auto"/>
        <w:jc w:val="both"/>
        <w:rPr>
          <w:rFonts w:ascii="Times New Roman" w:hAnsi="Times New Roman"/>
          <w:b/>
          <w:bCs/>
          <w:szCs w:val="26"/>
        </w:rPr>
      </w:pPr>
      <w:r w:rsidRPr="00BF117B">
        <w:rPr>
          <w:rFonts w:ascii="Times New Roman" w:hAnsi="Times New Roman"/>
          <w:b/>
          <w:bCs/>
          <w:szCs w:val="26"/>
        </w:rPr>
        <w:lastRenderedPageBreak/>
        <w:t>1.3)</w:t>
      </w:r>
      <w:r w:rsidRPr="00BF117B">
        <w:rPr>
          <w:rFonts w:ascii="Times New Roman" w:hAnsi="Times New Roman"/>
          <w:b/>
          <w:bCs/>
          <w:szCs w:val="26"/>
        </w:rPr>
        <w:tab/>
        <w:t>До очистки газопилового потоку</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 xml:space="preserve">Суб’єкт господарювання повинен забезпечити експлуатацію ГОУ згідно з наказом </w:t>
      </w:r>
      <w:proofErr w:type="spellStart"/>
      <w:r w:rsidRPr="00497B64">
        <w:rPr>
          <w:rFonts w:ascii="Times New Roman" w:hAnsi="Times New Roman" w:cs="Times New Roman"/>
          <w:bCs/>
          <w:iCs/>
          <w:sz w:val="26"/>
          <w:szCs w:val="26"/>
          <w:lang w:val="uk-UA"/>
        </w:rPr>
        <w:t>Мінприроди</w:t>
      </w:r>
      <w:proofErr w:type="spellEnd"/>
      <w:r w:rsidRPr="00497B64">
        <w:rPr>
          <w:rFonts w:ascii="Times New Roman" w:hAnsi="Times New Roman" w:cs="Times New Roman"/>
          <w:bCs/>
          <w:iCs/>
          <w:sz w:val="26"/>
          <w:szCs w:val="26"/>
          <w:lang w:val="uk-UA"/>
        </w:rPr>
        <w:t xml:space="preserve"> України від 06.02.2009 №52 «Про затвердження Правил технічної експлуатації установок очистки газу»: ГОУ повинні працювати надійно, безперебійно і з показниками, що відповідають </w:t>
      </w:r>
      <w:proofErr w:type="spellStart"/>
      <w:r w:rsidRPr="00497B64">
        <w:rPr>
          <w:rFonts w:ascii="Times New Roman" w:hAnsi="Times New Roman" w:cs="Times New Roman"/>
          <w:bCs/>
          <w:iCs/>
          <w:sz w:val="26"/>
          <w:szCs w:val="26"/>
          <w:lang w:val="uk-UA"/>
        </w:rPr>
        <w:t>проєктним</w:t>
      </w:r>
      <w:proofErr w:type="spellEnd"/>
      <w:r w:rsidRPr="00497B64">
        <w:rPr>
          <w:rFonts w:ascii="Times New Roman" w:hAnsi="Times New Roman" w:cs="Times New Roman"/>
          <w:bCs/>
          <w:iCs/>
          <w:sz w:val="26"/>
          <w:szCs w:val="26"/>
          <w:lang w:val="uk-UA"/>
        </w:rPr>
        <w:t>.</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Забороняється експлуатація технологічного устаткування, оснащеного газоочисними установками (ГОУ) без їх використання, з будь-яких причин (поломки, регламентні роботи з обслуговування та ремонту, заміна фільтрувальних елементів, тощо).</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 xml:space="preserve">Ступінь очищення газоочисного устаткування, встановленого на підприємстві, повинна забезпечувати дотримання встановлених нормативів викидів забруднюючих речовин. </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Газоочисне обладнання повинно проходити щорічній лабораторно-інструментальний контроль ефективності роботи, а також в наступних випадках:</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після реконструкції, капітального ремонту або довгострокової консервації;</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при зміні технологічного режиму роботи технологічного устаткування;</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при очевидному зниженні ефективності.</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При перевірці ефективності роботи газоочисних установок повинні визначатися наступні параметри:</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обсяги газоповітряної суміші на вході і на виході газоочисної установки;</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величини масової витрати і концентрації забруднюючих речовин на вході і на виході газоочисної установки;</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температура на вході і на виході газоочисної установки;</w:t>
      </w:r>
    </w:p>
    <w:p w:rsidR="0049661A" w:rsidRPr="00497B64" w:rsidRDefault="0049661A" w:rsidP="0049661A">
      <w:pPr>
        <w:pStyle w:val="a3"/>
        <w:numPr>
          <w:ilvl w:val="0"/>
          <w:numId w:val="4"/>
        </w:numPr>
        <w:spacing w:after="0" w:line="276" w:lineRule="auto"/>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інші специфічні показники, характерні для певних типів газоочисного устаткування.</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Всі виміряні показники повинні порівнюватися з проєктними даними і даними попередніх випробувань. На основі отриманих даних по випробовуванню газоочисної установки приймаються рішення щодо необхідності ремонту, вдосконалення або заміни на більш ефективну.</w:t>
      </w:r>
    </w:p>
    <w:p w:rsidR="0049661A" w:rsidRPr="00497B64"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Необхідно систематично проводити обслуговування, технічні огляди та планові ремонти газоочисного устаткування.</w:t>
      </w:r>
    </w:p>
    <w:p w:rsidR="0049661A" w:rsidRPr="000A39E1" w:rsidRDefault="0049661A" w:rsidP="0049661A">
      <w:pPr>
        <w:spacing w:after="0" w:line="276" w:lineRule="auto"/>
        <w:ind w:firstLine="709"/>
        <w:jc w:val="both"/>
        <w:rPr>
          <w:rFonts w:ascii="Times New Roman" w:hAnsi="Times New Roman" w:cs="Times New Roman"/>
          <w:bCs/>
          <w:iCs/>
          <w:sz w:val="26"/>
          <w:szCs w:val="26"/>
          <w:lang w:val="uk-UA"/>
        </w:rPr>
      </w:pPr>
      <w:r w:rsidRPr="00497B64">
        <w:rPr>
          <w:rFonts w:ascii="Times New Roman" w:hAnsi="Times New Roman" w:cs="Times New Roman"/>
          <w:bCs/>
          <w:iCs/>
          <w:sz w:val="26"/>
          <w:szCs w:val="26"/>
          <w:lang w:val="uk-UA"/>
        </w:rPr>
        <w:t>Необхідно підтримувати в герметичному стані газоходи та їх мережі, які ведуть від джерел утворення забруднюючих речовин до газоочисних установок.</w:t>
      </w:r>
    </w:p>
    <w:p w:rsidR="0049661A" w:rsidRPr="00BF117B" w:rsidRDefault="0049661A" w:rsidP="0049661A">
      <w:pPr>
        <w:tabs>
          <w:tab w:val="left" w:pos="851"/>
        </w:tabs>
        <w:autoSpaceDE w:val="0"/>
        <w:autoSpaceDN w:val="0"/>
        <w:spacing w:after="0" w:line="276" w:lineRule="auto"/>
        <w:ind w:firstLine="567"/>
        <w:jc w:val="both"/>
        <w:rPr>
          <w:rFonts w:ascii="Times New Roman" w:hAnsi="Times New Roman" w:cs="Times New Roman"/>
          <w:b/>
          <w:bCs/>
          <w:sz w:val="26"/>
          <w:szCs w:val="26"/>
          <w:lang w:val="uk-UA"/>
        </w:rPr>
      </w:pPr>
      <w:r w:rsidRPr="00BF117B">
        <w:rPr>
          <w:rFonts w:ascii="Times New Roman" w:hAnsi="Times New Roman" w:cs="Times New Roman"/>
          <w:b/>
          <w:bCs/>
          <w:sz w:val="26"/>
          <w:szCs w:val="26"/>
          <w:lang w:val="uk-UA"/>
        </w:rPr>
        <w:t>Дозволені обсяги викидів, що відводяться від окремих типів обладнання*</w:t>
      </w:r>
    </w:p>
    <w:p w:rsidR="0049661A" w:rsidRPr="00BF117B" w:rsidRDefault="0049661A" w:rsidP="0049661A">
      <w:pPr>
        <w:tabs>
          <w:tab w:val="left" w:pos="851"/>
        </w:tabs>
        <w:autoSpaceDE w:val="0"/>
        <w:autoSpaceDN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Викиди, що відводяться від окремих типів обладнання, відсутні.</w:t>
      </w:r>
    </w:p>
    <w:p w:rsidR="0049661A" w:rsidRPr="00BF117B" w:rsidRDefault="0049661A" w:rsidP="0049661A">
      <w:pPr>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Дозволені обсяги викидів з урахуванням технологічних нормативів допустимих викидів забруднюючих речовин.</w:t>
      </w:r>
    </w:p>
    <w:p w:rsidR="0049661A" w:rsidRPr="00BF117B" w:rsidRDefault="0049661A" w:rsidP="0049661A">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2) Умови до виробничого контролю</w:t>
      </w:r>
    </w:p>
    <w:p w:rsidR="0049661A" w:rsidRPr="00497B64" w:rsidRDefault="0049661A" w:rsidP="0049661A">
      <w:pPr>
        <w:autoSpaceDE w:val="0"/>
        <w:autoSpaceDN w:val="0"/>
        <w:adjustRightInd w:val="0"/>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Виробничий контроль повинен здійснюватися відповідно до вимог</w:t>
      </w:r>
      <w:r>
        <w:rPr>
          <w:rFonts w:ascii="Times New Roman" w:hAnsi="Times New Roman" w:cs="Times New Roman"/>
          <w:sz w:val="26"/>
          <w:szCs w:val="26"/>
          <w:lang w:val="uk-UA"/>
        </w:rPr>
        <w:t xml:space="preserve"> статей 10, 29</w:t>
      </w:r>
      <w:r w:rsidRPr="00497B64">
        <w:rPr>
          <w:rFonts w:ascii="Times New Roman" w:hAnsi="Times New Roman" w:cs="Times New Roman"/>
          <w:sz w:val="26"/>
          <w:szCs w:val="26"/>
          <w:lang w:val="uk-UA"/>
        </w:rPr>
        <w:t xml:space="preserve"> Закону України «Про охорону атмосферного повітря».</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Гранично допустимі викиди в атмосферне повітря в рамках дозволу повинні тлумачитися наступним чином:</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i/>
          <w:sz w:val="26"/>
          <w:szCs w:val="26"/>
          <w:u w:val="single"/>
          <w:lang w:val="uk-UA"/>
        </w:rPr>
        <w:lastRenderedPageBreak/>
        <w:t>Періодичний моніторинг</w:t>
      </w:r>
      <w:r w:rsidRPr="00497B64">
        <w:rPr>
          <w:rFonts w:ascii="Times New Roman" w:hAnsi="Times New Roman" w:cs="Times New Roman"/>
          <w:sz w:val="26"/>
          <w:szCs w:val="26"/>
          <w:lang w:val="uk-UA"/>
        </w:rPr>
        <w:t>:</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 xml:space="preserve">для будь-якого параметру, вимірювання якого в силу особливостей </w:t>
      </w:r>
      <w:proofErr w:type="spellStart"/>
      <w:r w:rsidRPr="00497B64">
        <w:rPr>
          <w:rFonts w:ascii="Times New Roman" w:hAnsi="Times New Roman" w:cs="Times New Roman"/>
          <w:sz w:val="26"/>
          <w:szCs w:val="26"/>
          <w:lang w:val="uk-UA"/>
        </w:rPr>
        <w:t>пробовідбору</w:t>
      </w:r>
      <w:proofErr w:type="spellEnd"/>
      <w:r w:rsidRPr="00497B64">
        <w:rPr>
          <w:rFonts w:ascii="Times New Roman" w:hAnsi="Times New Roman" w:cs="Times New Roman"/>
          <w:sz w:val="26"/>
          <w:szCs w:val="26"/>
          <w:lang w:val="uk-UA"/>
        </w:rPr>
        <w:t xml:space="preserve">/аналізу за 20 хвилин неможливо, необхідно встановити відповідний період </w:t>
      </w:r>
      <w:proofErr w:type="spellStart"/>
      <w:r w:rsidRPr="00497B64">
        <w:rPr>
          <w:rFonts w:ascii="Times New Roman" w:hAnsi="Times New Roman" w:cs="Times New Roman"/>
          <w:sz w:val="26"/>
          <w:szCs w:val="26"/>
          <w:lang w:val="uk-UA"/>
        </w:rPr>
        <w:t>пробовідбору</w:t>
      </w:r>
      <w:proofErr w:type="spellEnd"/>
      <w:r w:rsidRPr="00497B64">
        <w:rPr>
          <w:rFonts w:ascii="Times New Roman" w:hAnsi="Times New Roman" w:cs="Times New Roman"/>
          <w:sz w:val="26"/>
          <w:szCs w:val="26"/>
          <w:lang w:val="uk-UA"/>
        </w:rPr>
        <w:t>, а отримані при таких вимірюваннях величини не повинні перевищувати дозволені обсяги викидів забруднюючих речовин;</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 xml:space="preserve">результати вимірювань масової концентрації забруднюючої речовини, які характеризують вміст цієї забруднюючої речовини за </w:t>
      </w:r>
      <w:proofErr w:type="spellStart"/>
      <w:r w:rsidRPr="00497B64">
        <w:rPr>
          <w:rFonts w:ascii="Times New Roman" w:hAnsi="Times New Roman" w:cs="Times New Roman"/>
          <w:sz w:val="26"/>
          <w:szCs w:val="26"/>
          <w:lang w:val="uk-UA"/>
        </w:rPr>
        <w:t>двадцятихвилинний</w:t>
      </w:r>
      <w:proofErr w:type="spellEnd"/>
      <w:r w:rsidRPr="00497B64">
        <w:rPr>
          <w:rFonts w:ascii="Times New Roman" w:hAnsi="Times New Roman" w:cs="Times New Roman"/>
          <w:sz w:val="26"/>
          <w:szCs w:val="26"/>
          <w:lang w:val="uk-UA"/>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для всіх інших параметрів, жоден із середніх показників за 20 хвилин не повинен перевищувати гранично допустиму величину дозволених викидів.</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Граничнодопустимі концентрації для викидів в атмосферне повітря,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у випадку газів: температура 273 К, тиск 101,3 кПа (без виправлень на вміст кисню та вологості);</w:t>
      </w:r>
    </w:p>
    <w:p w:rsidR="0049661A" w:rsidRPr="00497B64" w:rsidRDefault="0049661A" w:rsidP="0049661A">
      <w:pPr>
        <w:pStyle w:val="a3"/>
        <w:numPr>
          <w:ilvl w:val="0"/>
          <w:numId w:val="29"/>
        </w:numPr>
        <w:spacing w:after="0" w:line="276" w:lineRule="auto"/>
        <w:jc w:val="both"/>
        <w:rPr>
          <w:rFonts w:ascii="Times New Roman" w:hAnsi="Times New Roman" w:cs="Times New Roman"/>
          <w:sz w:val="26"/>
          <w:szCs w:val="26"/>
          <w:lang w:val="uk-UA"/>
        </w:rPr>
      </w:pPr>
      <w:r w:rsidRPr="00497B64">
        <w:rPr>
          <w:rFonts w:ascii="Times New Roman" w:hAnsi="Times New Roman" w:cs="Times New Roman"/>
          <w:sz w:val="26"/>
          <w:szCs w:val="26"/>
          <w:lang w:val="uk-UA"/>
        </w:rPr>
        <w:t>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w:t>
      </w:r>
    </w:p>
    <w:p w:rsidR="0049661A" w:rsidRPr="00497B64" w:rsidRDefault="0049661A" w:rsidP="0049661A">
      <w:pPr>
        <w:spacing w:after="0" w:line="276" w:lineRule="auto"/>
        <w:ind w:firstLine="709"/>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Субʼєкт</w:t>
      </w:r>
      <w:proofErr w:type="spellEnd"/>
      <w:r>
        <w:rPr>
          <w:rFonts w:ascii="Times New Roman" w:hAnsi="Times New Roman" w:cs="Times New Roman"/>
          <w:sz w:val="26"/>
          <w:szCs w:val="26"/>
          <w:lang w:val="uk-UA"/>
        </w:rPr>
        <w:t xml:space="preserve"> господарювання</w:t>
      </w:r>
      <w:r w:rsidRPr="00497B64">
        <w:rPr>
          <w:rFonts w:ascii="Times New Roman" w:hAnsi="Times New Roman" w:cs="Times New Roman"/>
          <w:sz w:val="26"/>
          <w:szCs w:val="26"/>
          <w:lang w:val="uk-UA"/>
        </w:rPr>
        <w:t xml:space="preserve"> повинен забезпечувати постійний та безпечний доступ до місць відбору проб для контролю викидів забруднюючих речовин в атмосферне повітря, а також безпечний доступ до будь-яких інших точок </w:t>
      </w:r>
      <w:proofErr w:type="spellStart"/>
      <w:r w:rsidRPr="00497B64">
        <w:rPr>
          <w:rFonts w:ascii="Times New Roman" w:hAnsi="Times New Roman" w:cs="Times New Roman"/>
          <w:sz w:val="26"/>
          <w:szCs w:val="26"/>
          <w:lang w:val="uk-UA"/>
        </w:rPr>
        <w:t>пробовідбору</w:t>
      </w:r>
      <w:proofErr w:type="spellEnd"/>
      <w:r w:rsidRPr="00497B64">
        <w:rPr>
          <w:rFonts w:ascii="Times New Roman" w:hAnsi="Times New Roman" w:cs="Times New Roman"/>
          <w:sz w:val="26"/>
          <w:szCs w:val="26"/>
          <w:lang w:val="uk-UA"/>
        </w:rPr>
        <w:t xml:space="preserve"> та моніторингу.</w:t>
      </w:r>
    </w:p>
    <w:p w:rsidR="0049661A" w:rsidRPr="00BF117B" w:rsidRDefault="0049661A" w:rsidP="0049661A">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 xml:space="preserve">3) Умови до неорганізованих (вимоги) та залпових джерел викидів </w:t>
      </w:r>
    </w:p>
    <w:p w:rsidR="0049661A" w:rsidRPr="00BF117B" w:rsidRDefault="0049661A" w:rsidP="0049661A">
      <w:pPr>
        <w:shd w:val="clear" w:color="auto" w:fill="FFFFFF"/>
        <w:spacing w:after="0" w:line="276" w:lineRule="auto"/>
        <w:ind w:firstLine="557"/>
        <w:jc w:val="both"/>
        <w:rPr>
          <w:rFonts w:ascii="Times New Roman" w:hAnsi="Times New Roman" w:cs="Times New Roman"/>
          <w:sz w:val="26"/>
          <w:szCs w:val="26"/>
          <w:shd w:val="clear" w:color="auto" w:fill="FFFFFF"/>
          <w:lang w:val="uk-UA" w:eastAsia="uk-UA"/>
        </w:rPr>
      </w:pPr>
      <w:r w:rsidRPr="00BF117B">
        <w:rPr>
          <w:rFonts w:ascii="Times New Roman" w:hAnsi="Times New Roman" w:cs="Times New Roman"/>
          <w:sz w:val="26"/>
          <w:szCs w:val="26"/>
          <w:lang w:val="uk-UA"/>
        </w:rPr>
        <w:t>Для неорганізованих джерел викидів нормативи гранично допустимих викидів не встановлюються. Регулювання викидів від цих джерел здійснюється шляхом встановлення вимог.</w:t>
      </w:r>
    </w:p>
    <w:p w:rsidR="0049661A" w:rsidRPr="00BF117B" w:rsidRDefault="0049661A" w:rsidP="0049661A">
      <w:pPr>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На території </w:t>
      </w:r>
      <w:r>
        <w:rPr>
          <w:rFonts w:ascii="Times New Roman" w:hAnsi="Times New Roman" w:cs="Times New Roman"/>
          <w:sz w:val="26"/>
          <w:szCs w:val="26"/>
          <w:lang w:val="uk-UA"/>
        </w:rPr>
        <w:t xml:space="preserve">Виробничий підрозділ вокзал станції Харків-Пасажирський філії «Вокзальна компанія» акціонерного товариства «Українська залізниця» </w:t>
      </w:r>
      <w:r w:rsidRPr="00BF117B">
        <w:rPr>
          <w:rFonts w:ascii="Times New Roman" w:hAnsi="Times New Roman" w:cs="Times New Roman"/>
          <w:sz w:val="26"/>
          <w:szCs w:val="26"/>
          <w:lang w:val="uk-UA"/>
        </w:rPr>
        <w:t>до неорганізованих стаціонарних джерел викидів відносяться:</w:t>
      </w:r>
    </w:p>
    <w:p w:rsidR="0049661A" w:rsidRDefault="0049661A" w:rsidP="0049661A">
      <w:pPr>
        <w:spacing w:after="0" w:line="276"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склад піску</w:t>
      </w:r>
      <w:r w:rsidRPr="00BF117B">
        <w:rPr>
          <w:rFonts w:ascii="Times New Roman" w:hAnsi="Times New Roman" w:cs="Times New Roman"/>
          <w:sz w:val="26"/>
          <w:szCs w:val="26"/>
          <w:lang w:val="uk-UA"/>
        </w:rPr>
        <w:t xml:space="preserve"> через отвір воріт – джерел</w:t>
      </w:r>
      <w:r>
        <w:rPr>
          <w:rFonts w:ascii="Times New Roman" w:hAnsi="Times New Roman" w:cs="Times New Roman"/>
          <w:sz w:val="26"/>
          <w:szCs w:val="26"/>
          <w:lang w:val="uk-UA"/>
        </w:rPr>
        <w:t>о</w:t>
      </w:r>
      <w:r w:rsidRPr="00BF117B">
        <w:rPr>
          <w:rFonts w:ascii="Times New Roman" w:hAnsi="Times New Roman" w:cs="Times New Roman"/>
          <w:sz w:val="26"/>
          <w:szCs w:val="26"/>
          <w:lang w:val="uk-UA"/>
        </w:rPr>
        <w:t xml:space="preserve"> №</w:t>
      </w:r>
      <w:r>
        <w:rPr>
          <w:rFonts w:ascii="Times New Roman" w:hAnsi="Times New Roman" w:cs="Times New Roman"/>
          <w:sz w:val="26"/>
          <w:szCs w:val="26"/>
          <w:lang w:val="uk-UA"/>
        </w:rPr>
        <w:t>1</w:t>
      </w:r>
      <w:r w:rsidRPr="00BF117B">
        <w:rPr>
          <w:rFonts w:ascii="Times New Roman" w:hAnsi="Times New Roman" w:cs="Times New Roman"/>
          <w:sz w:val="26"/>
          <w:szCs w:val="26"/>
          <w:lang w:val="uk-UA"/>
        </w:rPr>
        <w:t>4</w:t>
      </w:r>
      <w:r>
        <w:rPr>
          <w:rFonts w:ascii="Times New Roman" w:hAnsi="Times New Roman" w:cs="Times New Roman"/>
          <w:sz w:val="26"/>
          <w:szCs w:val="26"/>
          <w:lang w:val="uk-UA"/>
        </w:rPr>
        <w:t>;</w:t>
      </w:r>
    </w:p>
    <w:p w:rsidR="0049661A" w:rsidRDefault="0049661A" w:rsidP="0049661A">
      <w:pPr>
        <w:spacing w:after="0" w:line="276"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столярна дільниця через отвір дверей – джерело №16;</w:t>
      </w:r>
    </w:p>
    <w:p w:rsidR="0049661A" w:rsidRDefault="0049661A" w:rsidP="0049661A">
      <w:pPr>
        <w:spacing w:after="0" w:line="276"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бункер відходів деревообробки столярної дільниці – джерело №18;</w:t>
      </w:r>
    </w:p>
    <w:p w:rsidR="0049661A" w:rsidRDefault="0049661A" w:rsidP="0049661A">
      <w:pPr>
        <w:spacing w:after="0" w:line="276"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фарбувальні роботи на території вокзалу – джерело №19;</w:t>
      </w:r>
    </w:p>
    <w:p w:rsidR="0049661A" w:rsidRPr="00BF117B" w:rsidRDefault="0049661A" w:rsidP="0049661A">
      <w:pPr>
        <w:spacing w:after="0" w:line="276" w:lineRule="auto"/>
        <w:ind w:firstLine="567"/>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паркувальні</w:t>
      </w:r>
      <w:proofErr w:type="spellEnd"/>
      <w:r>
        <w:rPr>
          <w:rFonts w:ascii="Times New Roman" w:hAnsi="Times New Roman" w:cs="Times New Roman"/>
          <w:sz w:val="26"/>
          <w:szCs w:val="26"/>
          <w:lang w:val="uk-UA"/>
        </w:rPr>
        <w:t xml:space="preserve"> майданчики – джерела №№20, 21.</w:t>
      </w:r>
    </w:p>
    <w:p w:rsidR="0049661A" w:rsidRPr="00BF117B" w:rsidRDefault="0049661A" w:rsidP="0049661A">
      <w:pPr>
        <w:tabs>
          <w:tab w:val="left" w:pos="142"/>
        </w:tabs>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Відповідальний повинен забезпечити, щоб всі роботи на об'єкті проводились таким чином, щоб викиди в атмосферне повітря та/або запах не призводили до суттєвих незручностей за межами об'єкту або до суттєвого впливу на навколишнє середовище.</w:t>
      </w:r>
    </w:p>
    <w:p w:rsidR="0049661A" w:rsidRDefault="0049661A" w:rsidP="0049661A">
      <w:pPr>
        <w:autoSpaceDE w:val="0"/>
        <w:autoSpaceDN w:val="0"/>
        <w:adjustRightInd w:val="0"/>
        <w:spacing w:after="0" w:line="276" w:lineRule="auto"/>
        <w:ind w:firstLine="539"/>
        <w:jc w:val="both"/>
        <w:rPr>
          <w:rFonts w:ascii="Times New Roman" w:hAnsi="Times New Roman" w:cs="Times New Roman"/>
          <w:sz w:val="26"/>
          <w:szCs w:val="26"/>
          <w:lang w:val="uk-UA"/>
        </w:rPr>
      </w:pPr>
      <w:r>
        <w:rPr>
          <w:rFonts w:ascii="Times New Roman" w:hAnsi="Times New Roman" w:cs="Times New Roman"/>
          <w:sz w:val="26"/>
          <w:szCs w:val="26"/>
          <w:lang w:val="uk-UA"/>
        </w:rPr>
        <w:t>По всім</w:t>
      </w:r>
      <w:r w:rsidRPr="00BF117B">
        <w:rPr>
          <w:rFonts w:ascii="Times New Roman" w:hAnsi="Times New Roman" w:cs="Times New Roman"/>
          <w:sz w:val="26"/>
          <w:szCs w:val="26"/>
          <w:lang w:val="uk-UA"/>
        </w:rPr>
        <w:t xml:space="preserve"> неорганізовани</w:t>
      </w:r>
      <w:r>
        <w:rPr>
          <w:rFonts w:ascii="Times New Roman" w:hAnsi="Times New Roman" w:cs="Times New Roman"/>
          <w:sz w:val="26"/>
          <w:szCs w:val="26"/>
          <w:lang w:val="uk-UA"/>
        </w:rPr>
        <w:t>м джерелам</w:t>
      </w:r>
      <w:r w:rsidRPr="00BF117B">
        <w:rPr>
          <w:rFonts w:ascii="Times New Roman" w:hAnsi="Times New Roman" w:cs="Times New Roman"/>
          <w:sz w:val="26"/>
          <w:szCs w:val="26"/>
          <w:lang w:val="uk-UA"/>
        </w:rPr>
        <w:t xml:space="preserve"> викидів не повинно бути перевищено кількість та потужність використовуваного устаткування та технічних засобів. Не повинно бути перевищено кількість використовуваної сировини, що призводить до утворення та викидів забруднюючих речовин в атмосферне повітря.</w:t>
      </w:r>
    </w:p>
    <w:p w:rsidR="0049661A" w:rsidRPr="00BF117B" w:rsidRDefault="0049661A" w:rsidP="0049661A">
      <w:pPr>
        <w:autoSpaceDE w:val="0"/>
        <w:autoSpaceDN w:val="0"/>
        <w:adjustRightInd w:val="0"/>
        <w:spacing w:after="0" w:line="276" w:lineRule="auto"/>
        <w:ind w:firstLine="539"/>
        <w:jc w:val="both"/>
        <w:rPr>
          <w:rFonts w:ascii="Times New Roman" w:hAnsi="Times New Roman" w:cs="Times New Roman"/>
          <w:sz w:val="26"/>
          <w:szCs w:val="26"/>
          <w:lang w:val="uk-UA"/>
        </w:rPr>
      </w:pPr>
      <w:r>
        <w:rPr>
          <w:rFonts w:ascii="Times New Roman" w:hAnsi="Times New Roman" w:cs="Times New Roman"/>
          <w:sz w:val="26"/>
          <w:szCs w:val="26"/>
          <w:lang w:val="uk-UA"/>
        </w:rPr>
        <w:t>Проводити  роботи відповідно до технологічного регламенту, на сертифікованому обладнанні у суворо відведених для цього місцях та з використанням сировини, сертифікованої в Україні.</w:t>
      </w:r>
    </w:p>
    <w:p w:rsidR="0049661A" w:rsidRPr="00BF117B" w:rsidRDefault="0049661A" w:rsidP="0049661A">
      <w:pPr>
        <w:pStyle w:val="Bodytext10"/>
        <w:shd w:val="clear" w:color="auto" w:fill="auto"/>
        <w:tabs>
          <w:tab w:val="left" w:pos="0"/>
        </w:tabs>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Викиди від неорганізованих джерел за межами проммайданчика не повинні перевищувати санітарні та екологічні норми, що встановлені законодавством.</w:t>
      </w:r>
    </w:p>
    <w:p w:rsidR="0049661A" w:rsidRPr="00BF117B" w:rsidRDefault="0049661A" w:rsidP="0049661A">
      <w:pPr>
        <w:pStyle w:val="a3"/>
        <w:spacing w:after="0" w:line="276" w:lineRule="auto"/>
        <w:ind w:left="0" w:firstLine="567"/>
        <w:jc w:val="both"/>
        <w:rPr>
          <w:rFonts w:ascii="Times New Roman" w:eastAsia="Times New Roman" w:hAnsi="Times New Roman" w:cs="Times New Roman"/>
          <w:b/>
          <w:sz w:val="26"/>
          <w:szCs w:val="26"/>
          <w:lang w:val="uk-UA" w:eastAsia="ru-RU"/>
        </w:rPr>
      </w:pPr>
    </w:p>
    <w:p w:rsidR="0049661A" w:rsidRPr="00BF117B" w:rsidRDefault="0049661A" w:rsidP="0049661A">
      <w:pPr>
        <w:pStyle w:val="a3"/>
        <w:spacing w:after="0" w:line="276" w:lineRule="auto"/>
        <w:ind w:left="0" w:firstLine="567"/>
        <w:jc w:val="both"/>
        <w:rPr>
          <w:rFonts w:ascii="Times New Roman" w:eastAsia="Times New Roman" w:hAnsi="Times New Roman" w:cs="Times New Roman"/>
          <w:b/>
          <w:sz w:val="26"/>
          <w:szCs w:val="26"/>
          <w:lang w:val="uk-UA" w:eastAsia="ru-RU"/>
        </w:rPr>
      </w:pPr>
      <w:r w:rsidRPr="00BF117B">
        <w:rPr>
          <w:rFonts w:ascii="Times New Roman" w:hAnsi="Times New Roman" w:cs="Times New Roman"/>
          <w:sz w:val="26"/>
          <w:szCs w:val="26"/>
          <w:lang w:val="uk-UA"/>
        </w:rPr>
        <w:t>Джерела залпових викидів забруднюючих речовин на об’єкті відсутні.</w:t>
      </w:r>
    </w:p>
    <w:p w:rsidR="0049661A" w:rsidRPr="00BF117B" w:rsidRDefault="0049661A" w:rsidP="0049661A">
      <w:pPr>
        <w:autoSpaceDE w:val="0"/>
        <w:autoSpaceDN w:val="0"/>
        <w:spacing w:after="0" w:line="276" w:lineRule="auto"/>
        <w:ind w:firstLine="567"/>
        <w:jc w:val="right"/>
        <w:rPr>
          <w:rFonts w:ascii="Times New Roman" w:hAnsi="Times New Roman" w:cs="Times New Roman"/>
          <w:sz w:val="26"/>
          <w:szCs w:val="26"/>
          <w:lang w:val="uk-UA"/>
        </w:rPr>
      </w:pPr>
    </w:p>
    <w:p w:rsidR="0049661A" w:rsidRPr="00BF117B" w:rsidRDefault="0049661A" w:rsidP="0049661A">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4) Комплекс заходів із запобігання виникненню надзвичайних ситуацій, спрямованих на регулювання техногенної та природної безпеки</w:t>
      </w:r>
    </w:p>
    <w:p w:rsidR="0049661A" w:rsidRPr="00BF117B" w:rsidRDefault="0049661A" w:rsidP="0049661A">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надсилати повідомлення, як по телефону, так і електронною поштою до Департаменту захисту довкілля та природокористування Харківської обласної державної адміністрації (далі – Департамент) та Державної екологічної інспекції у Харківській області (далі – Інспекція) як можливо скоріше, після того, як відбувається щось з наступного:</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будь-який викид, який не відповідає вимогам Дозволу;</w:t>
      </w:r>
    </w:p>
    <w:p w:rsidR="0049661A" w:rsidRPr="00BF117B" w:rsidRDefault="0049661A" w:rsidP="0049661A">
      <w:pPr>
        <w:pStyle w:val="rvps2"/>
        <w:numPr>
          <w:ilvl w:val="0"/>
          <w:numId w:val="13"/>
        </w:numPr>
        <w:shd w:val="clear" w:color="auto" w:fill="FFFFFF"/>
        <w:spacing w:before="0" w:beforeAutospacing="0" w:after="0" w:afterAutospacing="0" w:line="276" w:lineRule="auto"/>
        <w:jc w:val="both"/>
        <w:rPr>
          <w:sz w:val="26"/>
          <w:szCs w:val="26"/>
          <w:lang w:val="uk-UA"/>
        </w:rPr>
      </w:pPr>
      <w:r w:rsidRPr="00BF117B">
        <w:rPr>
          <w:sz w:val="26"/>
          <w:szCs w:val="26"/>
          <w:lang w:val="uk-UA"/>
        </w:rPr>
        <w:t>будь-яка аварія може створити загрозу забруднення повітря або може потребувати екстрених заходів реагування. У повідомленні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49661A" w:rsidRPr="00BF117B" w:rsidRDefault="0049661A" w:rsidP="0049661A">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документально фіксувати будь-які аварії, що трапились на об’єкті. В повідомленні, яке надається Департаменту та Інспекції,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w:t>
      </w:r>
    </w:p>
    <w:p w:rsidR="0049661A" w:rsidRPr="00BF117B" w:rsidRDefault="0049661A" w:rsidP="0049661A">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Звіт про зафіксовані аварії за довільною формою повинен надаватися Департаменту, як складова частина звіту щодо виконання плану природоохоронних заходів за рік. Наведена у такому звіті інформація повинна готуватися у відповідності з затвердженими інструкціями.</w:t>
      </w:r>
    </w:p>
    <w:p w:rsidR="0049661A" w:rsidRPr="00BF117B" w:rsidRDefault="0049661A" w:rsidP="0049661A">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Суб’єкт господарювання повинен забезпечити, щоб відповідальна за природоохоронну діяльність особа, призначена наказом по підприємству, була доступна на об’єкті в будь-який час, коли відбувається вказана діяльність.</w:t>
      </w:r>
    </w:p>
    <w:p w:rsidR="0049661A" w:rsidRPr="00BF117B" w:rsidRDefault="0049661A" w:rsidP="0049661A">
      <w:pPr>
        <w:pStyle w:val="Bodytext10"/>
        <w:shd w:val="clear" w:color="auto" w:fill="auto"/>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49661A" w:rsidRPr="0049661A" w:rsidRDefault="0049661A" w:rsidP="0049661A">
      <w:pPr>
        <w:pStyle w:val="Bodytext10"/>
        <w:shd w:val="clear" w:color="auto" w:fill="auto"/>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p w:rsidR="009B709D" w:rsidRDefault="0049661A"/>
    <w:sectPr w:rsidR="009B70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default"/>
    <w:sig w:usb0="00000000"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1AE"/>
    <w:multiLevelType w:val="hybridMultilevel"/>
    <w:tmpl w:val="A8F079C2"/>
    <w:lvl w:ilvl="0" w:tplc="46AA53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4142FB5"/>
    <w:multiLevelType w:val="hybridMultilevel"/>
    <w:tmpl w:val="A1D6012C"/>
    <w:lvl w:ilvl="0" w:tplc="3CB66A5C">
      <w:start w:val="3"/>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 w15:restartNumberingAfterBreak="0">
    <w:nsid w:val="06A35909"/>
    <w:multiLevelType w:val="hybridMultilevel"/>
    <w:tmpl w:val="7D964BFC"/>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15:restartNumberingAfterBreak="0">
    <w:nsid w:val="0822353D"/>
    <w:multiLevelType w:val="hybridMultilevel"/>
    <w:tmpl w:val="2BE4451E"/>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B9337DF"/>
    <w:multiLevelType w:val="hybridMultilevel"/>
    <w:tmpl w:val="C25CE8EA"/>
    <w:lvl w:ilvl="0" w:tplc="DF041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B24BCF"/>
    <w:multiLevelType w:val="hybridMultilevel"/>
    <w:tmpl w:val="9F982676"/>
    <w:lvl w:ilvl="0" w:tplc="23C4864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CE60A7D"/>
    <w:multiLevelType w:val="hybridMultilevel"/>
    <w:tmpl w:val="E688A12E"/>
    <w:lvl w:ilvl="0" w:tplc="E47609B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2B2707E"/>
    <w:multiLevelType w:val="hybridMultilevel"/>
    <w:tmpl w:val="B5BA1D96"/>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52E4ADE"/>
    <w:multiLevelType w:val="hybridMultilevel"/>
    <w:tmpl w:val="E9C828FA"/>
    <w:lvl w:ilvl="0" w:tplc="4636E73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6754B7A"/>
    <w:multiLevelType w:val="hybridMultilevel"/>
    <w:tmpl w:val="A7C856A8"/>
    <w:lvl w:ilvl="0" w:tplc="1CE24F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691873"/>
    <w:multiLevelType w:val="hybridMultilevel"/>
    <w:tmpl w:val="B128D4D0"/>
    <w:lvl w:ilvl="0" w:tplc="0AAAA15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D062F5A"/>
    <w:multiLevelType w:val="multilevel"/>
    <w:tmpl w:val="7C92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12AA4"/>
    <w:multiLevelType w:val="hybridMultilevel"/>
    <w:tmpl w:val="FDD0B9BE"/>
    <w:lvl w:ilvl="0" w:tplc="5678992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295766E"/>
    <w:multiLevelType w:val="hybridMultilevel"/>
    <w:tmpl w:val="372AA84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15:restartNumberingAfterBreak="0">
    <w:nsid w:val="22DE46A7"/>
    <w:multiLevelType w:val="hybridMultilevel"/>
    <w:tmpl w:val="8A3CBC20"/>
    <w:lvl w:ilvl="0" w:tplc="D8C491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813296B"/>
    <w:multiLevelType w:val="hybridMultilevel"/>
    <w:tmpl w:val="E8AA73D8"/>
    <w:lvl w:ilvl="0" w:tplc="86E6C93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8C005FE"/>
    <w:multiLevelType w:val="hybridMultilevel"/>
    <w:tmpl w:val="34D64DA8"/>
    <w:lvl w:ilvl="0" w:tplc="3CB66A5C">
      <w:start w:val="3"/>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B593A4D"/>
    <w:multiLevelType w:val="multilevel"/>
    <w:tmpl w:val="B650A42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F1B4CA1"/>
    <w:multiLevelType w:val="hybridMultilevel"/>
    <w:tmpl w:val="F4DC62AC"/>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ED2471"/>
    <w:multiLevelType w:val="hybridMultilevel"/>
    <w:tmpl w:val="0F64D532"/>
    <w:lvl w:ilvl="0" w:tplc="320EB722">
      <w:start w:val="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52C1F20"/>
    <w:multiLevelType w:val="multilevel"/>
    <w:tmpl w:val="994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908E6"/>
    <w:multiLevelType w:val="hybridMultilevel"/>
    <w:tmpl w:val="F378CC8A"/>
    <w:lvl w:ilvl="0" w:tplc="23467A0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39E724F3"/>
    <w:multiLevelType w:val="hybridMultilevel"/>
    <w:tmpl w:val="9BDE053A"/>
    <w:lvl w:ilvl="0" w:tplc="D5048C44">
      <w:numFmt w:val="bullet"/>
      <w:lvlText w:val="-"/>
      <w:lvlJc w:val="left"/>
      <w:pPr>
        <w:ind w:left="1069" w:hanging="360"/>
      </w:pPr>
      <w:rPr>
        <w:rFonts w:ascii="Times New Roman" w:eastAsia="Times New Roman" w:hAnsi="Times New Roman" w:cs="Times New Roman" w:hint="default"/>
        <w:color w:val="000000"/>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3CE7173E"/>
    <w:multiLevelType w:val="hybridMultilevel"/>
    <w:tmpl w:val="D054B2F6"/>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1385114"/>
    <w:multiLevelType w:val="hybridMultilevel"/>
    <w:tmpl w:val="89B66C30"/>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8151AD2"/>
    <w:multiLevelType w:val="hybridMultilevel"/>
    <w:tmpl w:val="7D964BFC"/>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6" w15:restartNumberingAfterBreak="0">
    <w:nsid w:val="48D25C5E"/>
    <w:multiLevelType w:val="hybridMultilevel"/>
    <w:tmpl w:val="AB2AE638"/>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A283639"/>
    <w:multiLevelType w:val="hybridMultilevel"/>
    <w:tmpl w:val="0096D144"/>
    <w:lvl w:ilvl="0" w:tplc="53789A4C">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B831B0A"/>
    <w:multiLevelType w:val="hybridMultilevel"/>
    <w:tmpl w:val="00AE8FBE"/>
    <w:lvl w:ilvl="0" w:tplc="1CE24F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EB7127"/>
    <w:multiLevelType w:val="hybridMultilevel"/>
    <w:tmpl w:val="54CCA85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3470F17"/>
    <w:multiLevelType w:val="hybridMultilevel"/>
    <w:tmpl w:val="4F2CBFA6"/>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D00641"/>
    <w:multiLevelType w:val="hybridMultilevel"/>
    <w:tmpl w:val="2EC6D0B8"/>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BC30EBF"/>
    <w:multiLevelType w:val="hybridMultilevel"/>
    <w:tmpl w:val="AAA29950"/>
    <w:lvl w:ilvl="0" w:tplc="11289214">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EC5508A"/>
    <w:multiLevelType w:val="hybridMultilevel"/>
    <w:tmpl w:val="1C3213F8"/>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28"/>
  </w:num>
  <w:num w:numId="2">
    <w:abstractNumId w:val="0"/>
  </w:num>
  <w:num w:numId="3">
    <w:abstractNumId w:val="13"/>
  </w:num>
  <w:num w:numId="4">
    <w:abstractNumId w:val="12"/>
  </w:num>
  <w:num w:numId="5">
    <w:abstractNumId w:val="26"/>
  </w:num>
  <w:num w:numId="6">
    <w:abstractNumId w:val="6"/>
  </w:num>
  <w:num w:numId="7">
    <w:abstractNumId w:val="8"/>
  </w:num>
  <w:num w:numId="8">
    <w:abstractNumId w:val="33"/>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21"/>
  </w:num>
  <w:num w:numId="15">
    <w:abstractNumId w:val="29"/>
  </w:num>
  <w:num w:numId="16">
    <w:abstractNumId w:val="25"/>
  </w:num>
  <w:num w:numId="17">
    <w:abstractNumId w:val="2"/>
  </w:num>
  <w:num w:numId="18">
    <w:abstractNumId w:val="16"/>
  </w:num>
  <w:num w:numId="19">
    <w:abstractNumId w:val="11"/>
  </w:num>
  <w:num w:numId="20">
    <w:abstractNumId w:val="20"/>
  </w:num>
  <w:num w:numId="21">
    <w:abstractNumId w:val="19"/>
  </w:num>
  <w:num w:numId="22">
    <w:abstractNumId w:val="32"/>
  </w:num>
  <w:num w:numId="23">
    <w:abstractNumId w:val="27"/>
  </w:num>
  <w:num w:numId="24">
    <w:abstractNumId w:val="1"/>
  </w:num>
  <w:num w:numId="25">
    <w:abstractNumId w:val="24"/>
  </w:num>
  <w:num w:numId="26">
    <w:abstractNumId w:val="22"/>
  </w:num>
  <w:num w:numId="27">
    <w:abstractNumId w:val="23"/>
  </w:num>
  <w:num w:numId="28">
    <w:abstractNumId w:val="30"/>
  </w:num>
  <w:num w:numId="29">
    <w:abstractNumId w:val="18"/>
  </w:num>
  <w:num w:numId="30">
    <w:abstractNumId w:val="5"/>
  </w:num>
  <w:num w:numId="31">
    <w:abstractNumId w:val="4"/>
  </w:num>
  <w:num w:numId="32">
    <w:abstractNumId w:val="10"/>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1A"/>
    <w:rsid w:val="00125ACD"/>
    <w:rsid w:val="00230B5C"/>
    <w:rsid w:val="002B05F5"/>
    <w:rsid w:val="003C4249"/>
    <w:rsid w:val="0049661A"/>
    <w:rsid w:val="0059106D"/>
    <w:rsid w:val="006B241F"/>
    <w:rsid w:val="00724134"/>
    <w:rsid w:val="0097661F"/>
    <w:rsid w:val="009D3A95"/>
    <w:rsid w:val="00AB2D24"/>
    <w:rsid w:val="00B24071"/>
    <w:rsid w:val="00F162FB"/>
    <w:rsid w:val="00F6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5C2CE-51C0-436B-BBF7-845D07F9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1A"/>
  </w:style>
  <w:style w:type="paragraph" w:styleId="1">
    <w:name w:val="heading 1"/>
    <w:basedOn w:val="a"/>
    <w:link w:val="10"/>
    <w:qFormat/>
    <w:rsid w:val="00496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96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966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61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49661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9661A"/>
    <w:rPr>
      <w:rFonts w:asciiTheme="majorHAnsi" w:eastAsiaTheme="majorEastAsia" w:hAnsiTheme="majorHAnsi" w:cstheme="majorBidi"/>
      <w:color w:val="1F4D78" w:themeColor="accent1" w:themeShade="7F"/>
      <w:sz w:val="24"/>
      <w:szCs w:val="24"/>
    </w:rPr>
  </w:style>
  <w:style w:type="paragraph" w:styleId="a3">
    <w:name w:val="List Paragraph"/>
    <w:aliases w:val="Списки,Heading 2_sj,Numbered Para 1,Dot pt,No Spacing1,List Paragraph Char Char Char,Indicator Text,Bullet 1,List Paragraph1,Bullet Points,MAIN CONTENT,List Paragraph12,F5 List Paragraph,Source,1st level - Bullet List Paragraph"/>
    <w:basedOn w:val="a"/>
    <w:link w:val="a4"/>
    <w:uiPriority w:val="34"/>
    <w:qFormat/>
    <w:rsid w:val="0049661A"/>
    <w:pPr>
      <w:ind w:left="720"/>
      <w:contextualSpacing/>
    </w:pPr>
  </w:style>
  <w:style w:type="paragraph" w:styleId="a5">
    <w:name w:val="Block Text"/>
    <w:basedOn w:val="a"/>
    <w:rsid w:val="0049661A"/>
    <w:pPr>
      <w:spacing w:after="0" w:line="240" w:lineRule="auto"/>
      <w:ind w:left="1134" w:right="1460"/>
      <w:jc w:val="both"/>
    </w:pPr>
    <w:rPr>
      <w:rFonts w:ascii="Times New Roman" w:eastAsia="Times New Roman" w:hAnsi="Times New Roman" w:cs="Times New Roman"/>
      <w:b/>
      <w:sz w:val="24"/>
      <w:szCs w:val="20"/>
      <w:lang w:val="uk-UA"/>
    </w:rPr>
  </w:style>
  <w:style w:type="paragraph" w:styleId="a6">
    <w:name w:val="Balloon Text"/>
    <w:basedOn w:val="a"/>
    <w:link w:val="a7"/>
    <w:uiPriority w:val="99"/>
    <w:semiHidden/>
    <w:unhideWhenUsed/>
    <w:rsid w:val="004966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661A"/>
    <w:rPr>
      <w:rFonts w:ascii="Segoe UI" w:hAnsi="Segoe UI" w:cs="Segoe UI"/>
      <w:sz w:val="18"/>
      <w:szCs w:val="18"/>
    </w:rPr>
  </w:style>
  <w:style w:type="table" w:styleId="a8">
    <w:name w:val="Table Grid"/>
    <w:basedOn w:val="a1"/>
    <w:uiPriority w:val="39"/>
    <w:rsid w:val="0049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96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10"/>
    <w:rsid w:val="0049661A"/>
    <w:rPr>
      <w:shd w:val="clear" w:color="auto" w:fill="FFFFFF"/>
    </w:rPr>
  </w:style>
  <w:style w:type="paragraph" w:customStyle="1" w:styleId="210">
    <w:name w:val="Основной текст (2)1"/>
    <w:basedOn w:val="a"/>
    <w:link w:val="21"/>
    <w:rsid w:val="0049661A"/>
    <w:pPr>
      <w:widowControl w:val="0"/>
      <w:shd w:val="clear" w:color="auto" w:fill="FFFFFF"/>
      <w:spacing w:after="0" w:line="264" w:lineRule="exact"/>
      <w:ind w:hanging="540"/>
      <w:jc w:val="both"/>
    </w:pPr>
    <w:rPr>
      <w:shd w:val="clear" w:color="auto" w:fill="FFFFFF"/>
    </w:rPr>
  </w:style>
  <w:style w:type="paragraph" w:customStyle="1" w:styleId="rvps2">
    <w:name w:val="rvps2"/>
    <w:basedOn w:val="a"/>
    <w:rsid w:val="00496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11"/>
    <w:locked/>
    <w:rsid w:val="0049661A"/>
    <w:rPr>
      <w:shd w:val="clear" w:color="auto" w:fill="FFFFFF"/>
    </w:rPr>
  </w:style>
  <w:style w:type="paragraph" w:customStyle="1" w:styleId="11">
    <w:name w:val="Основной текст1"/>
    <w:basedOn w:val="a"/>
    <w:link w:val="aa"/>
    <w:rsid w:val="0049661A"/>
    <w:pPr>
      <w:widowControl w:val="0"/>
      <w:shd w:val="clear" w:color="auto" w:fill="FFFFFF"/>
      <w:spacing w:after="0" w:line="317" w:lineRule="exact"/>
      <w:ind w:firstLine="600"/>
      <w:jc w:val="both"/>
    </w:pPr>
  </w:style>
  <w:style w:type="character" w:customStyle="1" w:styleId="apple-converted-space">
    <w:name w:val="apple-converted-space"/>
    <w:rsid w:val="0049661A"/>
  </w:style>
  <w:style w:type="character" w:styleId="ab">
    <w:name w:val="Hyperlink"/>
    <w:rsid w:val="0049661A"/>
    <w:rPr>
      <w:color w:val="0000FF"/>
      <w:u w:val="single"/>
    </w:rPr>
  </w:style>
  <w:style w:type="paragraph" w:styleId="31">
    <w:name w:val="Body Text Indent 3"/>
    <w:basedOn w:val="a"/>
    <w:link w:val="32"/>
    <w:rsid w:val="0049661A"/>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49661A"/>
    <w:rPr>
      <w:rFonts w:ascii="Times New Roman" w:eastAsia="Times New Roman" w:hAnsi="Times New Roman" w:cs="Times New Roman"/>
      <w:sz w:val="16"/>
      <w:szCs w:val="16"/>
      <w:lang w:val="uk-UA" w:eastAsia="ru-RU"/>
    </w:rPr>
  </w:style>
  <w:style w:type="character" w:customStyle="1" w:styleId="211">
    <w:name w:val="Основний текст (2) + 11"/>
    <w:aliases w:val="5 pt,Основной текст + Candara,8,Основной текст + Franklin Gothic Heavy1,5,Основной текст + Arial,9"/>
    <w:rsid w:val="0049661A"/>
    <w:rPr>
      <w:sz w:val="23"/>
      <w:shd w:val="clear" w:color="auto" w:fill="FFFFFF"/>
    </w:rPr>
  </w:style>
  <w:style w:type="paragraph" w:customStyle="1" w:styleId="ac">
    <w:name w:val="Нормальний текст"/>
    <w:basedOn w:val="a"/>
    <w:rsid w:val="0049661A"/>
    <w:pPr>
      <w:spacing w:before="120" w:after="0" w:line="240" w:lineRule="auto"/>
      <w:ind w:firstLine="567"/>
    </w:pPr>
    <w:rPr>
      <w:rFonts w:ascii="Antiqua" w:eastAsia="SimSun" w:hAnsi="Antiqua" w:cs="Times New Roman"/>
      <w:sz w:val="26"/>
      <w:szCs w:val="20"/>
      <w:lang w:val="uk-UA" w:eastAsia="ru-RU"/>
    </w:rPr>
  </w:style>
  <w:style w:type="character" w:customStyle="1" w:styleId="Bodytext1">
    <w:name w:val="Body text|1_"/>
    <w:link w:val="Bodytext10"/>
    <w:rsid w:val="0049661A"/>
    <w:rPr>
      <w:shd w:val="clear" w:color="auto" w:fill="FFFFFF"/>
    </w:rPr>
  </w:style>
  <w:style w:type="paragraph" w:customStyle="1" w:styleId="Bodytext10">
    <w:name w:val="Body text|1"/>
    <w:basedOn w:val="a"/>
    <w:link w:val="Bodytext1"/>
    <w:rsid w:val="0049661A"/>
    <w:pPr>
      <w:widowControl w:val="0"/>
      <w:shd w:val="clear" w:color="auto" w:fill="FFFFFF"/>
      <w:spacing w:after="0" w:line="240" w:lineRule="auto"/>
    </w:pPr>
  </w:style>
  <w:style w:type="character" w:customStyle="1" w:styleId="a4">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3"/>
    <w:uiPriority w:val="34"/>
    <w:qFormat/>
    <w:locked/>
    <w:rsid w:val="0049661A"/>
  </w:style>
  <w:style w:type="paragraph" w:customStyle="1" w:styleId="22">
    <w:name w:val="Основной текст2"/>
    <w:basedOn w:val="a"/>
    <w:rsid w:val="0049661A"/>
    <w:pPr>
      <w:widowControl w:val="0"/>
      <w:shd w:val="clear" w:color="auto" w:fill="FFFFFF"/>
      <w:spacing w:after="0" w:line="0" w:lineRule="atLeast"/>
      <w:ind w:hanging="880"/>
    </w:pPr>
    <w:rPr>
      <w:rFonts w:ascii="Times New Roman" w:eastAsia="Times New Roman" w:hAnsi="Times New Roman" w:cs="Times New Roman"/>
      <w:color w:val="000000"/>
      <w:lang w:val="uk-UA" w:eastAsia="ru-RU"/>
    </w:rPr>
  </w:style>
  <w:style w:type="character" w:customStyle="1" w:styleId="docdata">
    <w:name w:val="docdata"/>
    <w:aliases w:val="docy,v5,2177,baiaagaaboqcaaadegyaaawibgaaaaaaaaaaaaaaaaaaaaaaaaaaaaaaaaaaaaaaaaaaaaaaaaaaaaaaaaaaaaaaaaaaaaaaaaaaaaaaaaaaaaaaaaaaaaaaaaaaaaaaaaaaaaaaaaaaaaaaaaaaaaaaaaaaaaaaaaaaaaaaaaaaaaaaaaaaaaaaaaaaaaaaaaaaaaaaaaaaaaaaaaaaaaaaaaaaaaaaaaaaaaaa"/>
    <w:basedOn w:val="a0"/>
    <w:rsid w:val="0049661A"/>
  </w:style>
  <w:style w:type="paragraph" w:styleId="HTML">
    <w:name w:val="HTML Preformatted"/>
    <w:basedOn w:val="a"/>
    <w:link w:val="HTML0"/>
    <w:uiPriority w:val="99"/>
    <w:semiHidden/>
    <w:unhideWhenUsed/>
    <w:rsid w:val="0049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661A"/>
    <w:rPr>
      <w:rFonts w:ascii="Courier New" w:eastAsia="Times New Roman" w:hAnsi="Courier New" w:cs="Courier New"/>
      <w:sz w:val="20"/>
      <w:szCs w:val="20"/>
      <w:lang w:eastAsia="ru-RU"/>
    </w:rPr>
  </w:style>
  <w:style w:type="character" w:customStyle="1" w:styleId="y2iqfc">
    <w:name w:val="y2iqfc"/>
    <w:basedOn w:val="a0"/>
    <w:rsid w:val="0049661A"/>
  </w:style>
  <w:style w:type="paragraph" w:styleId="ad">
    <w:name w:val="Body Text"/>
    <w:basedOn w:val="a"/>
    <w:link w:val="ae"/>
    <w:uiPriority w:val="99"/>
    <w:semiHidden/>
    <w:unhideWhenUsed/>
    <w:rsid w:val="0049661A"/>
    <w:pPr>
      <w:spacing w:after="120"/>
    </w:pPr>
  </w:style>
  <w:style w:type="character" w:customStyle="1" w:styleId="ae">
    <w:name w:val="Основной текст Знак"/>
    <w:basedOn w:val="a0"/>
    <w:link w:val="ad"/>
    <w:uiPriority w:val="99"/>
    <w:semiHidden/>
    <w:rsid w:val="0049661A"/>
  </w:style>
  <w:style w:type="paragraph" w:styleId="af">
    <w:name w:val="Body Text First Indent"/>
    <w:basedOn w:val="ad"/>
    <w:link w:val="af0"/>
    <w:unhideWhenUsed/>
    <w:rsid w:val="0049661A"/>
    <w:pPr>
      <w:spacing w:after="160"/>
      <w:ind w:firstLine="360"/>
    </w:pPr>
  </w:style>
  <w:style w:type="character" w:customStyle="1" w:styleId="af0">
    <w:name w:val="Красная строка Знак"/>
    <w:basedOn w:val="ae"/>
    <w:link w:val="af"/>
    <w:rsid w:val="0049661A"/>
  </w:style>
  <w:style w:type="character" w:styleId="af1">
    <w:name w:val="Placeholder Text"/>
    <w:basedOn w:val="a0"/>
    <w:uiPriority w:val="99"/>
    <w:semiHidden/>
    <w:rsid w:val="0049661A"/>
    <w:rPr>
      <w:color w:val="808080"/>
    </w:rPr>
  </w:style>
  <w:style w:type="paragraph" w:styleId="af2">
    <w:name w:val="header"/>
    <w:basedOn w:val="a"/>
    <w:link w:val="af3"/>
    <w:uiPriority w:val="99"/>
    <w:unhideWhenUsed/>
    <w:rsid w:val="0049661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9661A"/>
  </w:style>
  <w:style w:type="paragraph" w:styleId="af4">
    <w:name w:val="footer"/>
    <w:basedOn w:val="a"/>
    <w:link w:val="af5"/>
    <w:uiPriority w:val="99"/>
    <w:unhideWhenUsed/>
    <w:rsid w:val="0049661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9661A"/>
  </w:style>
  <w:style w:type="paragraph" w:styleId="af6">
    <w:name w:val="List Bullet"/>
    <w:basedOn w:val="a"/>
    <w:autoRedefine/>
    <w:rsid w:val="0049661A"/>
    <w:pPr>
      <w:spacing w:after="120" w:line="240" w:lineRule="auto"/>
      <w:ind w:left="1129" w:hanging="360"/>
      <w:jc w:val="both"/>
    </w:pPr>
    <w:rPr>
      <w:rFonts w:ascii="Times New Roman" w:eastAsia="Times New Roman" w:hAnsi="Times New Roman" w:cs="Times New Roman"/>
      <w:sz w:val="24"/>
      <w:szCs w:val="20"/>
      <w:lang w:val="uk-UA"/>
    </w:rPr>
  </w:style>
  <w:style w:type="paragraph" w:customStyle="1" w:styleId="Equation">
    <w:name w:val="Equation"/>
    <w:basedOn w:val="a"/>
    <w:next w:val="a"/>
    <w:rsid w:val="0049661A"/>
    <w:pPr>
      <w:tabs>
        <w:tab w:val="left" w:pos="8902"/>
      </w:tabs>
      <w:spacing w:after="120" w:line="240" w:lineRule="auto"/>
      <w:ind w:left="284"/>
    </w:pPr>
    <w:rPr>
      <w:rFonts w:ascii="Times New Roman" w:eastAsia="Times New Roman" w:hAnsi="Times New Roman" w:cs="Times New Roman"/>
      <w:sz w:val="24"/>
      <w:szCs w:val="20"/>
      <w:lang w:val="uk-UA"/>
    </w:rPr>
  </w:style>
  <w:style w:type="paragraph" w:customStyle="1" w:styleId="SpecificationFirst">
    <w:name w:val="Specification First"/>
    <w:basedOn w:val="a"/>
    <w:rsid w:val="0049661A"/>
    <w:pPr>
      <w:tabs>
        <w:tab w:val="left" w:pos="1134"/>
      </w:tabs>
      <w:spacing w:after="0" w:line="360" w:lineRule="auto"/>
      <w:ind w:left="1332" w:hanging="1332"/>
    </w:pPr>
    <w:rPr>
      <w:rFonts w:ascii="Times New Roman" w:eastAsia="Times New Roman" w:hAnsi="Times New Roman" w:cs="Times New Roman"/>
      <w:sz w:val="24"/>
      <w:szCs w:val="20"/>
      <w:lang w:val="uk-UA"/>
    </w:rPr>
  </w:style>
  <w:style w:type="paragraph" w:customStyle="1" w:styleId="SpecificationNext">
    <w:name w:val="Specification Next"/>
    <w:basedOn w:val="a"/>
    <w:rsid w:val="0049661A"/>
    <w:pPr>
      <w:tabs>
        <w:tab w:val="left" w:pos="1134"/>
      </w:tabs>
      <w:spacing w:after="0" w:line="360" w:lineRule="auto"/>
      <w:ind w:left="1333" w:hanging="1049"/>
    </w:pPr>
    <w:rPr>
      <w:rFonts w:ascii="Times New Roman" w:eastAsia="Times New Roman" w:hAnsi="Times New Roman" w:cs="Times New Roman"/>
      <w:sz w:val="24"/>
      <w:szCs w:val="20"/>
      <w:lang w:val="uk-UA"/>
    </w:rPr>
  </w:style>
  <w:style w:type="paragraph" w:styleId="af7">
    <w:name w:val="Plain Text"/>
    <w:aliases w:val="Текст Знак1,Текст Знак Знак,TEXT,Текст1 Знак,Текст Знак Знак Знак Знак,Текст1 Знак Знак,Текст1 Знак Знак Знак,Текст Знак Знак Знак Знак Знак Знак,Текст Знак Знак Знак Знак Знак Знак Знак,Текст1,Текст1 З,Знак Знак Знак Знак Знак,Знак"/>
    <w:basedOn w:val="a"/>
    <w:link w:val="af8"/>
    <w:uiPriority w:val="99"/>
    <w:rsid w:val="0049661A"/>
    <w:pPr>
      <w:spacing w:after="0" w:line="240" w:lineRule="auto"/>
      <w:jc w:val="both"/>
    </w:pPr>
    <w:rPr>
      <w:rFonts w:ascii="Courier New" w:eastAsia="Times New Roman" w:hAnsi="Courier New" w:cs="Courier New"/>
      <w:sz w:val="20"/>
      <w:szCs w:val="20"/>
      <w:lang w:eastAsia="ru-RU"/>
    </w:rPr>
  </w:style>
  <w:style w:type="character" w:customStyle="1" w:styleId="af8">
    <w:name w:val="Текст Знак"/>
    <w:aliases w:val="Текст Знак1 Знак,Текст Знак Знак Знак,TEXT Знак,Текст1 Знак Знак1,Текст Знак Знак Знак Знак Знак,Текст1 Знак Знак Знак1,Текст1 Знак Знак Знак Знак,Текст Знак Знак Знак Знак Знак Знак Знак1,Текст Знак Знак Знак Знак Знак Знак Знак Знак"/>
    <w:basedOn w:val="a0"/>
    <w:link w:val="af7"/>
    <w:uiPriority w:val="99"/>
    <w:rsid w:val="0049661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6875</Words>
  <Characters>39190</Characters>
  <Application>Microsoft Office Word</Application>
  <DocSecurity>0</DocSecurity>
  <Lines>326</Lines>
  <Paragraphs>91</Paragraphs>
  <ScaleCrop>false</ScaleCrop>
  <Company>SPecialiST RePack</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2024-11-11T08:50:00Z</dcterms:created>
  <dcterms:modified xsi:type="dcterms:W3CDTF">2024-11-11T08:51:00Z</dcterms:modified>
</cp:coreProperties>
</file>