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50" w:rsidRPr="00AD7E5E" w:rsidRDefault="00881750" w:rsidP="00E843EA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>ЧЕРГОВІ ВИБОРИ ДЕПУТАТІВ МІСЦЕВИХ РАД</w:t>
      </w:r>
    </w:p>
    <w:p w:rsidR="00881750" w:rsidRPr="00AD7E5E" w:rsidRDefault="00881750" w:rsidP="00E843EA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>ТА СІЛЬСЬКИХ, СЕЛИЩНИХ, МІСЬКИХ ГОЛІВ</w:t>
      </w:r>
    </w:p>
    <w:p w:rsidR="00881750" w:rsidRDefault="00881750" w:rsidP="00E843EA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>25 ЖОВТНЯ 2015 РОКУ</w:t>
      </w:r>
    </w:p>
    <w:p w:rsidR="00E843EA" w:rsidRPr="00AD7E5E" w:rsidRDefault="00E843EA" w:rsidP="00E843EA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81750" w:rsidRPr="00AD7E5E" w:rsidRDefault="00881750" w:rsidP="00E843EA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>Харківська міська виборча комісія Харківської області</w:t>
      </w:r>
    </w:p>
    <w:p w:rsidR="00431A27" w:rsidRPr="00AD7E5E" w:rsidRDefault="00431A27" w:rsidP="00E843EA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>ПОСТАНОВА №3</w:t>
      </w:r>
    </w:p>
    <w:p w:rsidR="00431A27" w:rsidRPr="00AD7E5E" w:rsidRDefault="00431A27" w:rsidP="00E843EA">
      <w:pPr>
        <w:pStyle w:val="a3"/>
        <w:spacing w:before="0" w:beforeAutospacing="0" w:after="0" w:afterAutospacing="0" w:line="276" w:lineRule="auto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>м. Харків</w:t>
      </w:r>
    </w:p>
    <w:p w:rsidR="00431A27" w:rsidRPr="00AD7E5E" w:rsidRDefault="00431A27" w:rsidP="00E843EA">
      <w:pPr>
        <w:pStyle w:val="a3"/>
        <w:spacing w:before="0" w:beforeAutospacing="0" w:after="0" w:afterAutospacing="0" w:line="276" w:lineRule="auto"/>
        <w:ind w:firstLine="851"/>
        <w:contextualSpacing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>«10» год. «30» хв.</w:t>
      </w:r>
    </w:p>
    <w:p w:rsidR="00112E07" w:rsidRDefault="00112E07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>«12</w:t>
      </w:r>
      <w:r w:rsidR="00881750" w:rsidRPr="00AD7E5E">
        <w:rPr>
          <w:b/>
          <w:bCs/>
          <w:color w:val="000000"/>
          <w:sz w:val="28"/>
          <w:szCs w:val="28"/>
          <w:lang w:val="uk-UA"/>
        </w:rPr>
        <w:t>» вересня 2015р.</w:t>
      </w:r>
    </w:p>
    <w:p w:rsidR="00AD7E5E" w:rsidRPr="00AD7E5E" w:rsidRDefault="00AD7E5E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b/>
          <w:bCs/>
          <w:color w:val="000000"/>
          <w:sz w:val="28"/>
          <w:szCs w:val="28"/>
          <w:lang w:val="uk-UA"/>
        </w:rPr>
      </w:pPr>
    </w:p>
    <w:p w:rsidR="00431A27" w:rsidRPr="00AD7E5E" w:rsidRDefault="00F3236B" w:rsidP="00E843EA">
      <w:pPr>
        <w:pStyle w:val="a3"/>
        <w:spacing w:before="0" w:beforeAutospacing="0" w:after="0" w:afterAutospacing="0" w:line="276" w:lineRule="auto"/>
        <w:ind w:firstLine="851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 xml:space="preserve">Про утворення районних у місті </w:t>
      </w:r>
      <w:r w:rsidR="00431A27" w:rsidRPr="00AD7E5E">
        <w:rPr>
          <w:b/>
          <w:bCs/>
          <w:color w:val="000000"/>
          <w:sz w:val="28"/>
          <w:szCs w:val="28"/>
          <w:lang w:val="uk-UA"/>
        </w:rPr>
        <w:t>Харкові</w:t>
      </w:r>
    </w:p>
    <w:p w:rsidR="00F3236B" w:rsidRDefault="00F3236B" w:rsidP="00E843EA">
      <w:pPr>
        <w:pStyle w:val="a3"/>
        <w:spacing w:before="0" w:beforeAutospacing="0" w:after="0" w:afterAutospacing="0" w:line="276" w:lineRule="auto"/>
        <w:ind w:firstLine="851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  <w:r w:rsidRPr="00AD7E5E">
        <w:rPr>
          <w:b/>
          <w:bCs/>
          <w:color w:val="000000"/>
          <w:sz w:val="28"/>
          <w:szCs w:val="28"/>
          <w:lang w:val="uk-UA"/>
        </w:rPr>
        <w:t>територіальних виборчих комісій.</w:t>
      </w:r>
    </w:p>
    <w:p w:rsidR="00AD7E5E" w:rsidRPr="00AD7E5E" w:rsidRDefault="00AD7E5E" w:rsidP="00E843EA">
      <w:pPr>
        <w:pStyle w:val="a3"/>
        <w:spacing w:before="0" w:beforeAutospacing="0" w:after="0" w:afterAutospacing="0" w:line="276" w:lineRule="auto"/>
        <w:ind w:firstLine="851"/>
        <w:contextualSpacing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81750" w:rsidRPr="00AD7E5E" w:rsidRDefault="00881750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Постановою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Центральної виборчої комісії (далі -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ЦВК) №209 від 20.08.2015 р. оголошено з 05.09.2015 р. початок виборчого процесу чергових виборів депутатів місцевих рад та сільських, селищних, міських голів 25.10.2015 року ( далі- місцевих виборів).</w:t>
      </w:r>
    </w:p>
    <w:p w:rsidR="00BC69BE" w:rsidRPr="00AD7E5E" w:rsidRDefault="00BC69BE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ч. 1 ст. 11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« Про місцеві вибори (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далі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– Закон)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виборчий процес місцевих виборів-це здійснення </w:t>
      </w:r>
      <w:r w:rsidR="009E6508" w:rsidRPr="00AD7E5E">
        <w:rPr>
          <w:rFonts w:ascii="Times New Roman" w:hAnsi="Times New Roman" w:cs="Times New Roman"/>
          <w:sz w:val="28"/>
          <w:szCs w:val="28"/>
          <w:lang w:val="uk-UA"/>
        </w:rPr>
        <w:t>суб’єктами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виборчого</w:t>
      </w:r>
      <w:r w:rsidR="006913FC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процесу відповідних місцевих виборів виборчих процедур, передбачених цим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ом. Виборчий пр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оцес згідно з ч. 3 цієї статті 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включає, зокрема, такий етап, як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утворення (у разі необхідності)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, формування складу те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риторіальних виборчих комісій (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далі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- ТВК),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творення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дільничних виборчих комісій (далі -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ДВК).</w:t>
      </w:r>
    </w:p>
    <w:p w:rsidR="00BC69BE" w:rsidRPr="00AD7E5E" w:rsidRDefault="00BC69BE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ч. 1 ст. 20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6913FC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виборчі комісії з місцевих виборів є спеціальними колегіальними органами, уповноваженими організовувати підготовку та проведення відповідних місцевих виборів і забезпечувати додержання  та однакове застосування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6913FC" w:rsidRPr="00AD7E5E">
        <w:rPr>
          <w:rFonts w:ascii="Times New Roman" w:hAnsi="Times New Roman" w:cs="Times New Roman"/>
          <w:sz w:val="28"/>
          <w:szCs w:val="28"/>
          <w:lang w:val="uk-UA"/>
        </w:rPr>
        <w:t>одавства України про місцеві вибори.</w:t>
      </w:r>
    </w:p>
    <w:p w:rsidR="0047017C" w:rsidRPr="00AD7E5E" w:rsidRDefault="006913FC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До системи територіальних виборчих комісій ( ст.19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), на відміну від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 редакції 2010 року,</w:t>
      </w:r>
      <w:r w:rsidR="0047017C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коли до неї були включені виключно районні у місті виборчі комісії у м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істах</w:t>
      </w:r>
      <w:r w:rsidR="0047017C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, де утворенні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районні </w:t>
      </w:r>
      <w:r w:rsidR="0047017C" w:rsidRPr="00AD7E5E">
        <w:rPr>
          <w:rFonts w:ascii="Times New Roman" w:hAnsi="Times New Roman" w:cs="Times New Roman"/>
          <w:sz w:val="28"/>
          <w:szCs w:val="28"/>
          <w:lang w:val="uk-UA"/>
        </w:rPr>
        <w:t>у містах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ради, тепер включені районні у містах</w:t>
      </w:r>
      <w:r w:rsidR="0047017C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виборчі комісії, у містах з районним поділом.</w:t>
      </w:r>
    </w:p>
    <w:p w:rsidR="006913FC" w:rsidRPr="00AD7E5E" w:rsidRDefault="0047017C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ч. 3 ст.20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усі ТВК, які входять до системи територіальних згідно ст.19, є постійно діючими колегіальними органами, що в межах своїх повноважень забезпечують організацію та проведення місцевих виборів. </w:t>
      </w:r>
      <w:r w:rsidR="00705ECD" w:rsidRPr="00AD7E5E">
        <w:rPr>
          <w:rFonts w:ascii="Times New Roman" w:hAnsi="Times New Roman" w:cs="Times New Roman"/>
          <w:sz w:val="28"/>
          <w:szCs w:val="28"/>
          <w:lang w:val="uk-UA"/>
        </w:rPr>
        <w:t>Члени таких ТВК здійснюють свої повноваження до формування на чергових місцевих виборах нового складу відповідної ТВК.</w:t>
      </w:r>
    </w:p>
    <w:p w:rsidR="00705ECD" w:rsidRPr="00AD7E5E" w:rsidRDefault="00705ECD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Щодо районних у місті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виборчих комісій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, за логікою відповідної норми, це відноситься виключно до районних у місті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ТВК у містах з районним поділом,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утворенні районні у місті ради, щодо яких вони поза виборчим процесом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виконують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ч. 5 ст.25 інші повноваження, передбаченні цим та іншими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ами України, зокрема, повноваження передбаченні ст.</w:t>
      </w:r>
      <w:r w:rsidR="00F71812" w:rsidRPr="00AD7E5E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90, 91</w:t>
      </w:r>
      <w:r w:rsidR="00F7181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F7181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 питанні заміщення депутатів відповідної районної ради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F71812" w:rsidRPr="00AD7E5E">
        <w:rPr>
          <w:rFonts w:ascii="Times New Roman" w:hAnsi="Times New Roman" w:cs="Times New Roman"/>
          <w:sz w:val="28"/>
          <w:szCs w:val="28"/>
          <w:lang w:val="uk-UA"/>
        </w:rPr>
        <w:t>призначення повторних виборів до такої ради.</w:t>
      </w:r>
    </w:p>
    <w:p w:rsidR="00D3501A" w:rsidRPr="00AD7E5E" w:rsidRDefault="00F3236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71812" w:rsidRPr="00AD7E5E">
        <w:rPr>
          <w:rFonts w:ascii="Times New Roman" w:hAnsi="Times New Roman" w:cs="Times New Roman"/>
          <w:sz w:val="28"/>
          <w:szCs w:val="28"/>
          <w:lang w:val="uk-UA"/>
        </w:rPr>
        <w:t>айонні у місті ТВК у містах з районним поділом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181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де не утворенні районні ради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181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діючими колегіальними органами бути не можуть, тому що не утворена рада </w:t>
      </w:r>
      <w:r w:rsidR="00D3501A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щодо якої вони і виконували 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D3501A" w:rsidRPr="00AD7E5E">
        <w:rPr>
          <w:rFonts w:ascii="Times New Roman" w:hAnsi="Times New Roman" w:cs="Times New Roman"/>
          <w:sz w:val="28"/>
          <w:szCs w:val="28"/>
          <w:lang w:val="uk-UA"/>
        </w:rPr>
        <w:t>ці повноваження поза межами виборчого процесу.</w:t>
      </w:r>
    </w:p>
    <w:p w:rsidR="00A873B9" w:rsidRPr="00AD7E5E" w:rsidRDefault="00D3501A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В ст.11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, як вже було вказано, вони можуть бути утворені у разі необхідності, а у відповідності до ч.1 ст.19 виключно для здійснення передбачених цим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ом повноважень у відповідному виборчому територіальному окрузі стосовно виборів депутатів міської ради та міського голови, тобто виконувати повноваження виключно окружної виборчої комісії щодо вказаних виборів. З цього випливає, що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строк повноважень їх тимчасовий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і статус таких комісій має бути подібний статусу ДВК. Але якщо статус і строк повноважень ДВК визначених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ом, то  у відношенні до районн</w:t>
      </w:r>
      <w:r w:rsidR="00A873B9" w:rsidRPr="00AD7E5E">
        <w:rPr>
          <w:rFonts w:ascii="Times New Roman" w:hAnsi="Times New Roman" w:cs="Times New Roman"/>
          <w:sz w:val="28"/>
          <w:szCs w:val="28"/>
          <w:lang w:val="uk-UA"/>
        </w:rPr>
        <w:t>их у місті ТВК у містах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73B9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де не утворені райради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73B9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це питання не врегульовано. Що вже ставить під сумнів 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A873B9" w:rsidRPr="00AD7E5E">
        <w:rPr>
          <w:rFonts w:ascii="Times New Roman" w:hAnsi="Times New Roman" w:cs="Times New Roman"/>
          <w:sz w:val="28"/>
          <w:szCs w:val="28"/>
          <w:lang w:val="uk-UA"/>
        </w:rPr>
        <w:t>ність їх утворення.</w:t>
      </w:r>
    </w:p>
    <w:p w:rsidR="00A873B9" w:rsidRPr="00AD7E5E" w:rsidRDefault="00A873B9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Підтвердженням цього є також наступне. У відповідності до ч.5 ст. 20 усі без виключення ТВК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які входять до системи ТВК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згідно ст. 19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і є постійно діючими органами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мають статус юридичних осіб.</w:t>
      </w:r>
    </w:p>
    <w:p w:rsidR="00F71812" w:rsidRPr="00AD7E5E" w:rsidRDefault="00A873B9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Але якщо районні у місті ТВК у містах з районним поділом де не утворені райради мають утворити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як тимчасові органи з виконанням виключно повноважен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>ь окружної виборчої комісії з виборів до мі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ської ради та міського голови, т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о такого статусу юридичної особи вони не мають. А порядок набуття та припинення такою ТВК статусу юридичної особи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ом не передбачено, на відміну від 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того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як це передбачено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>«Про вибори Президента України»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ст. 30 -1)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Закону України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« Про вибор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и народних депутатів України» (</w:t>
      </w:r>
      <w:r w:rsidR="001F5FD2" w:rsidRPr="00AD7E5E">
        <w:rPr>
          <w:rFonts w:ascii="Times New Roman" w:hAnsi="Times New Roman" w:cs="Times New Roman"/>
          <w:sz w:val="28"/>
          <w:szCs w:val="28"/>
          <w:lang w:val="uk-UA"/>
        </w:rPr>
        <w:t>ст.38).</w:t>
      </w:r>
    </w:p>
    <w:p w:rsidR="001F5FD2" w:rsidRPr="00AD7E5E" w:rsidRDefault="001F5FD2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Маючи статус </w:t>
      </w:r>
      <w:r w:rsidR="00902FB5" w:rsidRPr="00AD7E5E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діючих колегіальних органів і статус юридичних осіб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6304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міська територіальна виборча комісія і районна у місті ТВК у містах з районним поділом, де утворені райради, у відповідності до ст. 69, здійснюють фінансове забезпечення відповідних виборів до міської ради 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96304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 та виборів до відповідної райради у місті за рахунок коштів відповідного місцевого бюджету, отриманих як цільова субвенція з Державного бюджету України і є</w:t>
      </w:r>
      <w:r w:rsidR="009B678C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розпоря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дника</w:t>
      </w:r>
      <w:r w:rsidR="009B678C" w:rsidRPr="00AD7E5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B678C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304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цих коштів відповідно до затверджених ними кошторисів. </w:t>
      </w:r>
    </w:p>
    <w:p w:rsidR="00396304" w:rsidRPr="00AD7E5E" w:rsidRDefault="00396304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У відповідності до ч.6 ст</w:t>
      </w:r>
      <w:r w:rsidR="009B678C" w:rsidRPr="00AD7E5E">
        <w:rPr>
          <w:rFonts w:ascii="Times New Roman" w:hAnsi="Times New Roman" w:cs="Times New Roman"/>
          <w:sz w:val="28"/>
          <w:szCs w:val="28"/>
          <w:lang w:val="uk-UA"/>
        </w:rPr>
        <w:t>. 69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ТВК складає згідно з середніми нормами ви</w:t>
      </w:r>
      <w:r w:rsidR="0090389F" w:rsidRPr="00AD7E5E">
        <w:rPr>
          <w:rFonts w:ascii="Times New Roman" w:hAnsi="Times New Roman" w:cs="Times New Roman"/>
          <w:sz w:val="28"/>
          <w:szCs w:val="28"/>
          <w:lang w:val="uk-UA"/>
        </w:rPr>
        <w:t>датків, єдиний кошторис доходів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і видатків на підготовку і проведення чергових місцевих виборів із включенням до нього власних видатків та видатків ДВК. Тобто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кошторис районної у місті ТВК у містах з районним поділом, де утворені райради, включає</w:t>
      </w:r>
      <w:r w:rsidR="0090389F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 себе власні видатки цієї ТВК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і видатки ДВК. У випадку міста з районним поділом, де не утворені райради, видатки ДВК включаються до кошторису міської ТВК поряд з їхніми власними видатками.</w:t>
      </w:r>
    </w:p>
    <w:p w:rsidR="00396304" w:rsidRPr="00AD7E5E" w:rsidRDefault="00396304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Районна у місті ТВК у містах, де не утворені райради, згідно з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ом та своїм статусом, не може мати кошторис, а відповідно не може бути розпорядником будь-яких коштів, як на власні витрати, так і на витрати ДВК. Підтв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>ерд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женням 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>цього є нас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тупне. Постановою ЦВК № 237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від  09.09.15 затверджено середні норми видатків ТВК і ДВК місцевих виборів 2015 року. Такі середні норми видатків затверджені, зокрема, для міської ( міст обласного значення) </w:t>
      </w:r>
      <w:r w:rsidR="0090389F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ТВК 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>– додаток 4, районної у місті</w:t>
      </w:r>
      <w:r w:rsidR="0090389F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0389F" w:rsidRPr="00AD7E5E">
        <w:rPr>
          <w:rFonts w:ascii="Times New Roman" w:hAnsi="Times New Roman" w:cs="Times New Roman"/>
          <w:sz w:val="28"/>
          <w:szCs w:val="28"/>
          <w:lang w:val="uk-UA"/>
        </w:rPr>
        <w:t>виключно для міст де обираються райради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– додаток 6, та ДВК- додаток 8. Згідно з приміткою додатку 8, видатки ДВК вк</w:t>
      </w:r>
      <w:r w:rsidR="0090389F" w:rsidRPr="00AD7E5E">
        <w:rPr>
          <w:rFonts w:ascii="Times New Roman" w:hAnsi="Times New Roman" w:cs="Times New Roman"/>
          <w:sz w:val="28"/>
          <w:szCs w:val="28"/>
          <w:lang w:val="uk-UA"/>
        </w:rPr>
        <w:t>лючаються до видатків міських (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>міст обласного значення) або районних у місті ТВК,</w:t>
      </w:r>
      <w:r w:rsidR="00520FE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які утворюють ДВК (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ч.1 ст.23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0389F" w:rsidRPr="00AD7E5E">
        <w:rPr>
          <w:rFonts w:ascii="Times New Roman" w:hAnsi="Times New Roman" w:cs="Times New Roman"/>
          <w:sz w:val="28"/>
          <w:szCs w:val="28"/>
          <w:lang w:val="uk-UA"/>
        </w:rPr>
        <w:t>. На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такий </w:t>
      </w:r>
      <w:r w:rsidR="0090389F" w:rsidRPr="00AD7E5E">
        <w:rPr>
          <w:rFonts w:ascii="Times New Roman" w:hAnsi="Times New Roman" w:cs="Times New Roman"/>
          <w:sz w:val="28"/>
          <w:szCs w:val="28"/>
          <w:lang w:val="uk-UA"/>
        </w:rPr>
        <w:t>розподіл коштів для організації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і проведення місцевих виборів вказ</w:t>
      </w:r>
      <w:r w:rsidR="00520FE2" w:rsidRPr="00AD7E5E">
        <w:rPr>
          <w:rFonts w:ascii="Times New Roman" w:hAnsi="Times New Roman" w:cs="Times New Roman"/>
          <w:sz w:val="28"/>
          <w:szCs w:val="28"/>
          <w:lang w:val="uk-UA"/>
        </w:rPr>
        <w:t>ує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також перелік повноваження </w:t>
      </w:r>
      <w:r w:rsidR="0090389F" w:rsidRPr="00AD7E5E">
        <w:rPr>
          <w:rFonts w:ascii="Times New Roman" w:hAnsi="Times New Roman" w:cs="Times New Roman"/>
          <w:sz w:val="28"/>
          <w:szCs w:val="28"/>
          <w:lang w:val="uk-UA"/>
        </w:rPr>
        <w:t>міської та районної у місті ТВК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у містах, де утворені райради, що міститься в ч.5 ст. 25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>. Зокрема в  п.8 цієї частини статті вказується, що ці ТВК встановлюють порядок використання коштів на проведення відповід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них місцевих виборів, розподіляють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кошти між ДВК, здійсню</w:t>
      </w:r>
      <w:r w:rsidR="00886E8F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5664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їх цільовим використанням.</w:t>
      </w:r>
    </w:p>
    <w:p w:rsidR="008C237B" w:rsidRPr="00AD7E5E" w:rsidRDefault="005664C2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8C237B" w:rsidRPr="00AD7E5E">
        <w:rPr>
          <w:rFonts w:ascii="Times New Roman" w:hAnsi="Times New Roman" w:cs="Times New Roman"/>
          <w:sz w:val="28"/>
          <w:szCs w:val="28"/>
          <w:lang w:val="uk-UA"/>
        </w:rPr>
        <w:t>, щ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о це не відноситься до районних ТВК у місті, де не утворені райради, вказує перелік</w:t>
      </w:r>
      <w:r w:rsidR="008C237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повноважень</w:t>
      </w:r>
      <w:r w:rsidR="00520FE2" w:rsidRPr="00AD7E5E">
        <w:rPr>
          <w:rFonts w:ascii="Times New Roman" w:hAnsi="Times New Roman" w:cs="Times New Roman"/>
          <w:sz w:val="28"/>
          <w:szCs w:val="28"/>
          <w:lang w:val="uk-UA"/>
        </w:rPr>
        <w:t>, які має така ТВК (ч.7 ст. 2</w:t>
      </w:r>
      <w:r w:rsidR="008C237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8C237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). В цьому переліку відсутній вказаний вище п.8 ч.5 ст.25, що ще раз </w:t>
      </w:r>
      <w:r w:rsidR="00520FE2" w:rsidRPr="00AD7E5E">
        <w:rPr>
          <w:rFonts w:ascii="Times New Roman" w:hAnsi="Times New Roman" w:cs="Times New Roman"/>
          <w:sz w:val="28"/>
          <w:szCs w:val="28"/>
          <w:lang w:val="uk-UA"/>
        </w:rPr>
        <w:t>підтверджує</w:t>
      </w:r>
      <w:r w:rsidR="008C237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особливий статус таких комісій.</w:t>
      </w:r>
    </w:p>
    <w:p w:rsidR="008C237B" w:rsidRPr="00AD7E5E" w:rsidRDefault="008C237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В додатках до Постанови ЦВК № 237 від 09.09.15 в</w:t>
      </w:r>
      <w:r w:rsidR="00520FE2" w:rsidRPr="00AD7E5E">
        <w:rPr>
          <w:rFonts w:ascii="Times New Roman" w:hAnsi="Times New Roman" w:cs="Times New Roman"/>
          <w:sz w:val="28"/>
          <w:szCs w:val="28"/>
          <w:lang w:val="uk-UA"/>
        </w:rPr>
        <w:t>ідсутні середні норми видатків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районних у місті ТВК у містах, де не утворені райради, і там не вказано до якого кошториса мають входити видатки таких комісій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як це зроблено в додатку 8 щодо ДВК. </w:t>
      </w:r>
    </w:p>
    <w:p w:rsidR="008C237B" w:rsidRPr="00AD7E5E" w:rsidRDefault="008C237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Тобто ні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520FE2" w:rsidRPr="00AD7E5E">
        <w:rPr>
          <w:rFonts w:ascii="Times New Roman" w:hAnsi="Times New Roman" w:cs="Times New Roman"/>
          <w:sz w:val="28"/>
          <w:szCs w:val="28"/>
          <w:lang w:val="uk-UA"/>
        </w:rPr>
        <w:t>ом (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ст.25, 69), ні постановою ЦВК №237 від 09.09.2015 р. взагалі не передбачено фінансування районних у місті ТВК у містах, де не утворені райради, що робить неможливим взагалі їх утворення. </w:t>
      </w:r>
    </w:p>
    <w:p w:rsidR="008C237B" w:rsidRPr="00AD7E5E" w:rsidRDefault="008C237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Але цьому суперечить норма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, яка міститься в останньому абзаці частини 5 ст. 25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, де вказано, що 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>у містах з районним поділом</w:t>
      </w:r>
      <w:r w:rsidR="00A42C9A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>е не утворені районні у місті ради, міська територіальна виборча комісія крім повноважень, передбачених пунктами 1-23 цієї частини, розподіляє кошти між районними у місті територіальними виборчими комісіями, здійснює контроль за їх цільовим використанням.</w:t>
      </w:r>
    </w:p>
    <w:p w:rsidR="008C237B" w:rsidRPr="00AD7E5E" w:rsidRDefault="008C237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Як можливо розподілити кошти, які не передбачені в кошторисі самої </w:t>
      </w:r>
      <w:r w:rsidR="00A42C9A">
        <w:rPr>
          <w:rFonts w:ascii="Times New Roman" w:hAnsi="Times New Roman" w:cs="Times New Roman"/>
          <w:sz w:val="28"/>
          <w:szCs w:val="28"/>
          <w:lang w:val="uk-UA"/>
        </w:rPr>
        <w:t xml:space="preserve">до кошторису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міської ТВК? Ч</w:t>
      </w:r>
      <w:r w:rsidR="00A42C9A">
        <w:rPr>
          <w:rFonts w:ascii="Times New Roman" w:hAnsi="Times New Roman" w:cs="Times New Roman"/>
          <w:sz w:val="28"/>
          <w:szCs w:val="28"/>
          <w:lang w:val="uk-UA"/>
        </w:rPr>
        <w:t>астиною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6 ст. 69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взагалі не передбачена м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ожливість включення міської ТВК,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окрім власних видатків і видатків ДВК, ще і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видатків на інші ТВК. Це зрозуміло, тому що у відповідності до ст. 20 </w:t>
      </w:r>
      <w:r w:rsidR="003B2043" w:rsidRPr="00AD7E5E">
        <w:rPr>
          <w:rFonts w:ascii="Times New Roman" w:hAnsi="Times New Roman" w:cs="Times New Roman"/>
          <w:sz w:val="28"/>
          <w:szCs w:val="28"/>
          <w:lang w:val="uk-UA"/>
        </w:rPr>
        <w:t>усі ТВК, які включені до системи ТВК ст. 19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Закону</w:t>
      </w:r>
      <w:r w:rsidR="003B2043" w:rsidRPr="00AD7E5E">
        <w:rPr>
          <w:rFonts w:ascii="Times New Roman" w:hAnsi="Times New Roman" w:cs="Times New Roman"/>
          <w:sz w:val="28"/>
          <w:szCs w:val="28"/>
          <w:lang w:val="uk-UA"/>
        </w:rPr>
        <w:t>, повинні буди постійно діючими спеціальними органами, бути юридичними особами, мати свій кошторис і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бути розпорядника</w:t>
      </w:r>
      <w:r w:rsidR="003B2043" w:rsidRPr="00AD7E5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B2043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цих коштів.</w:t>
      </w:r>
    </w:p>
    <w:p w:rsidR="003B2043" w:rsidRPr="00AD7E5E" w:rsidRDefault="003B2043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п. 23 ч. 5 ст. 25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міська ТВК здійснює інші повноваження, передбачені цим та іншими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ами України. До таких повноважень відноситься, зокрема, формування складу районних у місті ТВК (ч. 7 ст. 22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) не пізніше, як за 42 дні до дня виборів.</w:t>
      </w:r>
    </w:p>
    <w:p w:rsidR="003B2043" w:rsidRPr="00AD7E5E" w:rsidRDefault="003B2043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цієї норми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Харківська виборча комісія впродовж дня 09.09.2015 р., тобто в термін, передбачений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ом (ч. 7 ст. 22)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>, прийняла від 26 суб’єктів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вказаних в ст. 22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, поданн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>я щодо кандидатур до складу дев’яти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районних у місті ТВК (по кількості районів у м. Харкові). Впродовж 10.09.2015р. ці подання були опрацьовані створеною для цього робочою групою комісії з відхиленням деяких кандидатур до складу районн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у місті ТВК. 11.09.2015р. в порядку, передбаченому Постановою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ЦВК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№163 від 10.08.2015р. було проведено жеребкування щодо кандидатур до складу районних ТВК, що включаються до їх складу через жеребкува</w:t>
      </w:r>
      <w:r w:rsidR="00C31F7B" w:rsidRPr="00AD7E5E">
        <w:rPr>
          <w:rFonts w:ascii="Times New Roman" w:hAnsi="Times New Roman" w:cs="Times New Roman"/>
          <w:sz w:val="28"/>
          <w:szCs w:val="28"/>
          <w:lang w:val="uk-UA"/>
        </w:rPr>
        <w:t>ння. Визначений склад усіх дев’яти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районних ТВК</w:t>
      </w:r>
      <w:r w:rsidR="00C31F7B" w:rsidRPr="00AD7E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F7B" w:rsidRPr="00AD7E5E" w:rsidRDefault="00C31F7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Питання утворення дев’яти районних у місті Харкові ТВК винесено на розгляд комісії </w:t>
      </w:r>
      <w:r w:rsidR="00A42C9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засіданні 12.09.2015р., тобто у строк передбачений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ом і відповідними Постановами ЦВК.</w:t>
      </w:r>
    </w:p>
    <w:p w:rsidR="00C31F7B" w:rsidRPr="00AD7E5E" w:rsidRDefault="00C31F7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розгляду питання </w:t>
      </w:r>
      <w:r w:rsidR="00A42C9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 щодо утворення вказаних районних у місті Харкові ТВК, міська виборча комісія прийшла до висновку щодо </w:t>
      </w:r>
      <w:r w:rsidR="00B638AB" w:rsidRPr="00AD7E5E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можливості, на даний час, прийняття такого рішення в сенсі його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ності та не перевищення повноважень самої міської комісії. Таке твердження обґрунтовується наступним.</w:t>
      </w:r>
    </w:p>
    <w:p w:rsidR="00C31F7B" w:rsidRPr="00AD7E5E" w:rsidRDefault="00C31F7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До повноважень Харківської міської виборчої комісії, визначених ч. 5 ст. 25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, не входить утворення районних у місті ТВК. Статтею 22 </w:t>
      </w:r>
      <w:r w:rsidR="00F3236B" w:rsidRPr="00AD7E5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регламентовано виключно порядок формування нового складу постійно діючих ТВК.</w:t>
      </w:r>
    </w:p>
    <w:p w:rsidR="00C31F7B" w:rsidRPr="00AD7E5E" w:rsidRDefault="00C31F7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Місто Харків є містом обласного значення з районним поділом де за рі</w:t>
      </w:r>
      <w:r w:rsidR="00B441C2" w:rsidRPr="00AD7E5E">
        <w:rPr>
          <w:rFonts w:ascii="Times New Roman" w:hAnsi="Times New Roman" w:cs="Times New Roman"/>
          <w:sz w:val="28"/>
          <w:szCs w:val="28"/>
          <w:lang w:val="uk-UA"/>
        </w:rPr>
        <w:t>шенням Харківської міської ради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не утворені районні у місті ради. Тобто за відсутності таких рад та відсутності постійно діючих районних у місті ТВК не вбачається можливість</w:t>
      </w:r>
      <w:r w:rsidR="00B441C2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прийняття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рішення щодо оновлення складу таких ТВК за відсутності попереднього складу.</w:t>
      </w:r>
    </w:p>
    <w:p w:rsidR="00C31F7B" w:rsidRPr="00AD7E5E" w:rsidRDefault="00F3236B" w:rsidP="00E843E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C31F7B" w:rsidRPr="00AD7E5E">
        <w:rPr>
          <w:rFonts w:ascii="Times New Roman" w:hAnsi="Times New Roman" w:cs="Times New Roman"/>
          <w:sz w:val="28"/>
          <w:szCs w:val="28"/>
          <w:lang w:val="uk-UA"/>
        </w:rPr>
        <w:t>ом та відповідними постановами ЦВК не передбачено порядок утворення ТВК, окрім формування нового складу вже діючих, раніше утворених ТВК.</w:t>
      </w:r>
    </w:p>
    <w:p w:rsidR="00707627" w:rsidRPr="00AD7E5E" w:rsidRDefault="00C31F7B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bCs/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 xml:space="preserve">Так, в статтях 22, 23 </w:t>
      </w:r>
      <w:r w:rsidR="00F3236B" w:rsidRPr="00AD7E5E">
        <w:rPr>
          <w:sz w:val="28"/>
          <w:szCs w:val="28"/>
          <w:lang w:val="uk-UA"/>
        </w:rPr>
        <w:t>Закону</w:t>
      </w:r>
      <w:r w:rsidRPr="00AD7E5E">
        <w:rPr>
          <w:sz w:val="28"/>
          <w:szCs w:val="28"/>
          <w:lang w:val="uk-UA"/>
        </w:rPr>
        <w:t xml:space="preserve">, </w:t>
      </w:r>
      <w:r w:rsidR="00707627" w:rsidRPr="00AD7E5E">
        <w:rPr>
          <w:sz w:val="28"/>
          <w:szCs w:val="28"/>
          <w:lang w:val="uk-UA"/>
        </w:rPr>
        <w:t>в постановах ЦВК №163 від 10.08.2015р. «</w:t>
      </w:r>
      <w:r w:rsidR="00707627" w:rsidRPr="00AD7E5E">
        <w:rPr>
          <w:bCs/>
          <w:sz w:val="28"/>
          <w:szCs w:val="28"/>
          <w:lang w:val="uk-UA"/>
        </w:rPr>
        <w:t xml:space="preserve">Про Порядок проведення жеребкування щодо включення кандидатур до складу </w:t>
      </w:r>
      <w:r w:rsidR="00707627" w:rsidRPr="00AD7E5E">
        <w:rPr>
          <w:bCs/>
          <w:sz w:val="28"/>
          <w:szCs w:val="28"/>
          <w:lang w:val="uk-UA"/>
        </w:rPr>
        <w:lastRenderedPageBreak/>
        <w:t>територіальних виборчих комісій з виборів депутатів обласних, районних, міських, районних у містах, сільських, селищних рад, сільських, селищних міських голів та старост сіл, селищ»</w:t>
      </w:r>
      <w:r w:rsidR="00707627" w:rsidRPr="00AD7E5E">
        <w:rPr>
          <w:sz w:val="28"/>
          <w:szCs w:val="28"/>
          <w:lang w:val="uk-UA"/>
        </w:rPr>
        <w:t>», №154 від 10.09.2015 «</w:t>
      </w:r>
      <w:r w:rsidR="00707627" w:rsidRPr="00AD7E5E">
        <w:rPr>
          <w:bCs/>
          <w:sz w:val="28"/>
          <w:szCs w:val="28"/>
          <w:lang w:val="uk-UA"/>
        </w:rPr>
        <w:t>Про Календарний план основних організаційних заходів з підготовки та проведення чергових виборів депутатів місцевих рад та сільських, селищних, міських голів 25 жовтня 2015 року</w:t>
      </w:r>
      <w:r w:rsidR="00707627" w:rsidRPr="00AD7E5E">
        <w:rPr>
          <w:sz w:val="28"/>
          <w:szCs w:val="28"/>
          <w:lang w:val="uk-UA"/>
        </w:rPr>
        <w:t>», №217 від 03.09.2015р. «</w:t>
      </w:r>
      <w:r w:rsidR="00707627" w:rsidRPr="00AD7E5E">
        <w:rPr>
          <w:bCs/>
          <w:sz w:val="28"/>
          <w:szCs w:val="28"/>
          <w:lang w:val="uk-UA"/>
        </w:rPr>
        <w:t>Про Роз’яснення щодо деяких питань формування нового складу територіальних виборчих комісій та утворення дільничних виборчих комісій, що здійснюють організацію підготовки і проведення виборів</w:t>
      </w:r>
      <w:r w:rsidR="00707627" w:rsidRPr="00AD7E5E">
        <w:rPr>
          <w:sz w:val="28"/>
          <w:szCs w:val="28"/>
          <w:lang w:val="uk-UA"/>
        </w:rPr>
        <w:t xml:space="preserve"> </w:t>
      </w:r>
      <w:r w:rsidR="00707627" w:rsidRPr="00AD7E5E">
        <w:rPr>
          <w:bCs/>
          <w:sz w:val="28"/>
          <w:szCs w:val="28"/>
          <w:lang w:val="uk-UA"/>
        </w:rPr>
        <w:t>депутатів Верховної Ради Автономної Республіки Крим, обласних, районних, міських, районних у містах, сільських, селищних рад, сільських, селищних, міських голів та старост сіл, селищ», йдеться виключно про формування нового складу ТВК та утворення ДВК.</w:t>
      </w:r>
    </w:p>
    <w:p w:rsidR="00707627" w:rsidRPr="00AD7E5E" w:rsidRDefault="00F3236B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bCs/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Закон</w:t>
      </w:r>
      <w:r w:rsidR="00707627" w:rsidRPr="00AD7E5E">
        <w:rPr>
          <w:sz w:val="28"/>
          <w:szCs w:val="28"/>
          <w:lang w:val="uk-UA"/>
        </w:rPr>
        <w:t>ом (ст. 25,69), Постановою ЦВК №237 від 09.09.2015р. «</w:t>
      </w:r>
      <w:r w:rsidR="00ED5A00" w:rsidRPr="00AD7E5E">
        <w:rPr>
          <w:sz w:val="28"/>
          <w:szCs w:val="28"/>
          <w:lang w:val="uk-UA"/>
        </w:rPr>
        <w:t>Про затвердження середніх норм видатків територіальних  та дільничних виборчих комісій на підготовку і проведення  виборів депутатів місцевих рад та сільських, селищних,  міських голів 25 жовтня 2015 року</w:t>
      </w:r>
      <w:r w:rsidR="00707627" w:rsidRPr="00AD7E5E">
        <w:rPr>
          <w:sz w:val="28"/>
          <w:szCs w:val="28"/>
          <w:lang w:val="uk-UA"/>
        </w:rPr>
        <w:t xml:space="preserve">» не передбачено фінансування діяльності районних у місті ТВК у містах з </w:t>
      </w:r>
      <w:r w:rsidR="00B441C2" w:rsidRPr="00AD7E5E">
        <w:rPr>
          <w:sz w:val="28"/>
          <w:szCs w:val="28"/>
          <w:lang w:val="uk-UA"/>
        </w:rPr>
        <w:t>районним</w:t>
      </w:r>
      <w:r w:rsidR="00707627" w:rsidRPr="00AD7E5E">
        <w:rPr>
          <w:sz w:val="28"/>
          <w:szCs w:val="28"/>
          <w:lang w:val="uk-UA"/>
        </w:rPr>
        <w:t xml:space="preserve"> поділом, де не утворені</w:t>
      </w:r>
      <w:r w:rsidR="00707627" w:rsidRPr="00AD7E5E">
        <w:rPr>
          <w:bCs/>
          <w:sz w:val="28"/>
          <w:szCs w:val="28"/>
          <w:lang w:val="uk-UA"/>
        </w:rPr>
        <w:t xml:space="preserve"> райради</w:t>
      </w:r>
      <w:r w:rsidR="00B441C2" w:rsidRPr="00AD7E5E">
        <w:rPr>
          <w:bCs/>
          <w:sz w:val="28"/>
          <w:szCs w:val="28"/>
          <w:lang w:val="uk-UA"/>
        </w:rPr>
        <w:t>, з</w:t>
      </w:r>
      <w:r w:rsidR="00707627" w:rsidRPr="00AD7E5E">
        <w:rPr>
          <w:bCs/>
          <w:sz w:val="28"/>
          <w:szCs w:val="28"/>
          <w:lang w:val="uk-UA"/>
        </w:rPr>
        <w:t xml:space="preserve"> питання організації підготовки і проведення місцевих виборів.</w:t>
      </w:r>
    </w:p>
    <w:p w:rsidR="00707627" w:rsidRPr="00AD7E5E" w:rsidRDefault="00707627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bCs/>
          <w:sz w:val="28"/>
          <w:szCs w:val="28"/>
          <w:lang w:val="uk-UA"/>
        </w:rPr>
      </w:pPr>
      <w:r w:rsidRPr="00AD7E5E">
        <w:rPr>
          <w:bCs/>
          <w:sz w:val="28"/>
          <w:szCs w:val="28"/>
          <w:lang w:val="uk-UA"/>
        </w:rPr>
        <w:t>До теперішнього часу, тобто на момент прийняття цього рішення 12.09.2015р., не здійснено розподіл коштів між ТВК, які надій</w:t>
      </w:r>
      <w:r w:rsidR="00A857FD" w:rsidRPr="00AD7E5E">
        <w:rPr>
          <w:bCs/>
          <w:sz w:val="28"/>
          <w:szCs w:val="28"/>
          <w:lang w:val="uk-UA"/>
        </w:rPr>
        <w:t>ш</w:t>
      </w:r>
      <w:r w:rsidRPr="00AD7E5E">
        <w:rPr>
          <w:bCs/>
          <w:sz w:val="28"/>
          <w:szCs w:val="28"/>
          <w:lang w:val="uk-UA"/>
        </w:rPr>
        <w:t>ли до Харківської обласної адміністрації, як субвенція з Держбюджету на організацію</w:t>
      </w:r>
      <w:r w:rsidR="00A857FD" w:rsidRPr="00AD7E5E">
        <w:rPr>
          <w:bCs/>
          <w:sz w:val="28"/>
          <w:szCs w:val="28"/>
          <w:lang w:val="uk-UA"/>
        </w:rPr>
        <w:t>, підготовку та проведення виборів, зокрема, до міської ради та міського голови.</w:t>
      </w:r>
    </w:p>
    <w:p w:rsidR="00A857FD" w:rsidRPr="00AD7E5E" w:rsidRDefault="00A857FD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bCs/>
          <w:sz w:val="28"/>
          <w:szCs w:val="28"/>
          <w:lang w:val="uk-UA"/>
        </w:rPr>
      </w:pPr>
      <w:r w:rsidRPr="00AD7E5E">
        <w:rPr>
          <w:bCs/>
          <w:sz w:val="28"/>
          <w:szCs w:val="28"/>
          <w:lang w:val="uk-UA"/>
        </w:rPr>
        <w:t>До теперішнього часу ЦВК не прийнято Постанови щодо порядку фінансування територіальних та дільничних виборчих комісій за рахунок коштів Держбюджету України на проведення місцевих виборів.</w:t>
      </w:r>
    </w:p>
    <w:p w:rsidR="00E209A1" w:rsidRPr="00AD7E5E" w:rsidRDefault="00A857FD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bCs/>
          <w:sz w:val="28"/>
          <w:szCs w:val="28"/>
          <w:lang w:val="uk-UA"/>
        </w:rPr>
      </w:pPr>
      <w:r w:rsidRPr="00AD7E5E">
        <w:rPr>
          <w:bCs/>
          <w:sz w:val="28"/>
          <w:szCs w:val="28"/>
          <w:lang w:val="uk-UA"/>
        </w:rPr>
        <w:t>Більш того, за основу такого рішення, Харківська міська виборча комісія, бере висновки з Постанови ЦВК №358 від 20.09.2010р.</w:t>
      </w:r>
      <w:r w:rsidR="00ED2584" w:rsidRPr="00AD7E5E">
        <w:rPr>
          <w:bCs/>
          <w:sz w:val="28"/>
          <w:szCs w:val="28"/>
          <w:lang w:val="uk-UA"/>
        </w:rPr>
        <w:t xml:space="preserve">, яка є чинна на теперішній час, </w:t>
      </w:r>
      <w:r w:rsidRPr="00AD7E5E">
        <w:rPr>
          <w:bCs/>
          <w:sz w:val="28"/>
          <w:szCs w:val="28"/>
          <w:lang w:val="uk-UA"/>
        </w:rPr>
        <w:t>«</w:t>
      </w:r>
      <w:r w:rsidRPr="00AD7E5E">
        <w:rPr>
          <w:rStyle w:val="a4"/>
          <w:b w:val="0"/>
          <w:sz w:val="28"/>
          <w:szCs w:val="28"/>
          <w:lang w:val="uk-UA"/>
        </w:rPr>
        <w:t>Про деякі питання діяльності територіальних виборчих комісій як юридичних осіб під час підготовки та проведення чергових місцевих виборів 31 жовтня 2010 року</w:t>
      </w:r>
      <w:r w:rsidRPr="00AD7E5E">
        <w:rPr>
          <w:bCs/>
          <w:sz w:val="28"/>
          <w:szCs w:val="28"/>
          <w:lang w:val="uk-UA"/>
        </w:rPr>
        <w:t>», у відповідності до якої (дослівно):</w:t>
      </w:r>
    </w:p>
    <w:p w:rsidR="00E209A1" w:rsidRPr="00AD7E5E" w:rsidRDefault="00E209A1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i/>
          <w:sz w:val="28"/>
          <w:szCs w:val="28"/>
          <w:lang w:val="uk-UA"/>
        </w:rPr>
      </w:pPr>
      <w:r w:rsidRPr="00AD7E5E">
        <w:rPr>
          <w:bCs/>
          <w:i/>
          <w:sz w:val="28"/>
          <w:szCs w:val="28"/>
          <w:lang w:val="uk-UA"/>
        </w:rPr>
        <w:t>«</w:t>
      </w:r>
      <w:r w:rsidR="00A857FD" w:rsidRPr="00AD7E5E">
        <w:rPr>
          <w:i/>
          <w:sz w:val="28"/>
          <w:szCs w:val="28"/>
          <w:lang w:val="uk-UA"/>
        </w:rPr>
        <w:t xml:space="preserve">Відповідно до частини третьої статті 20 </w:t>
      </w:r>
      <w:r w:rsidR="00F3236B" w:rsidRPr="00AD7E5E">
        <w:rPr>
          <w:i/>
          <w:sz w:val="28"/>
          <w:szCs w:val="28"/>
          <w:lang w:val="uk-UA"/>
        </w:rPr>
        <w:t>Закону</w:t>
      </w:r>
      <w:r w:rsidR="00A857FD" w:rsidRPr="00AD7E5E">
        <w:rPr>
          <w:i/>
          <w:sz w:val="28"/>
          <w:szCs w:val="28"/>
          <w:lang w:val="uk-UA"/>
        </w:rPr>
        <w:t xml:space="preserve"> України "Про вибори депутатів Верховної Ради Автономної Республіки Крим, місцевих рад та сільських, селищних, міських голів" (далі – </w:t>
      </w:r>
      <w:r w:rsidR="00F3236B" w:rsidRPr="00AD7E5E">
        <w:rPr>
          <w:i/>
          <w:sz w:val="28"/>
          <w:szCs w:val="28"/>
          <w:lang w:val="uk-UA"/>
        </w:rPr>
        <w:t>Закон</w:t>
      </w:r>
      <w:r w:rsidR="00A857FD" w:rsidRPr="00AD7E5E">
        <w:rPr>
          <w:i/>
          <w:sz w:val="28"/>
          <w:szCs w:val="28"/>
          <w:lang w:val="uk-UA"/>
        </w:rPr>
        <w:t xml:space="preserve">) територіальна виборча комісія є постійно діючим колегіальним органом, що в межах своїх повноважень забезпечує організацію та проведення місцевих виборів. Члени територіальної виборчої комісії здійснюють свої повноваження до сформування на чергових виборах у порядку, передбаченому </w:t>
      </w:r>
      <w:r w:rsidR="00F3236B" w:rsidRPr="00AD7E5E">
        <w:rPr>
          <w:i/>
          <w:sz w:val="28"/>
          <w:szCs w:val="28"/>
          <w:lang w:val="uk-UA"/>
        </w:rPr>
        <w:t>Закон</w:t>
      </w:r>
      <w:r w:rsidR="00A857FD" w:rsidRPr="00AD7E5E">
        <w:rPr>
          <w:i/>
          <w:sz w:val="28"/>
          <w:szCs w:val="28"/>
          <w:lang w:val="uk-UA"/>
        </w:rPr>
        <w:t xml:space="preserve">ом, нового складу відповідної територіальної виборчої комісії. Відповідно до статті 22 </w:t>
      </w:r>
      <w:r w:rsidR="00F3236B" w:rsidRPr="00AD7E5E">
        <w:rPr>
          <w:i/>
          <w:sz w:val="28"/>
          <w:szCs w:val="28"/>
          <w:lang w:val="uk-UA"/>
        </w:rPr>
        <w:t>Закону</w:t>
      </w:r>
      <w:r w:rsidR="00A857FD" w:rsidRPr="00AD7E5E">
        <w:rPr>
          <w:i/>
          <w:sz w:val="28"/>
          <w:szCs w:val="28"/>
          <w:lang w:val="uk-UA"/>
        </w:rPr>
        <w:t xml:space="preserve"> для організації підготовки та проведення чергових місцевих виборів 31 жовтня 2010 року формується лише </w:t>
      </w:r>
      <w:r w:rsidR="00A857FD" w:rsidRPr="00AD7E5E">
        <w:rPr>
          <w:i/>
          <w:sz w:val="28"/>
          <w:szCs w:val="28"/>
          <w:lang w:val="uk-UA"/>
        </w:rPr>
        <w:lastRenderedPageBreak/>
        <w:t xml:space="preserve">новий склад територіальних виборчих комісій. Натомість статтею 23 </w:t>
      </w:r>
      <w:r w:rsidR="00F3236B" w:rsidRPr="00AD7E5E">
        <w:rPr>
          <w:i/>
          <w:sz w:val="28"/>
          <w:szCs w:val="28"/>
          <w:lang w:val="uk-UA"/>
        </w:rPr>
        <w:t>Закону</w:t>
      </w:r>
      <w:r w:rsidR="00A857FD" w:rsidRPr="00AD7E5E">
        <w:rPr>
          <w:i/>
          <w:sz w:val="28"/>
          <w:szCs w:val="28"/>
          <w:lang w:val="uk-UA"/>
        </w:rPr>
        <w:t xml:space="preserve"> передбачено порядок утворен</w:t>
      </w:r>
      <w:r w:rsidR="00A20E8A" w:rsidRPr="00AD7E5E">
        <w:rPr>
          <w:i/>
          <w:sz w:val="28"/>
          <w:szCs w:val="28"/>
          <w:lang w:val="uk-UA"/>
        </w:rPr>
        <w:t>ня дільничних виборчих комісій.</w:t>
      </w:r>
    </w:p>
    <w:p w:rsidR="00A857FD" w:rsidRPr="00AD7E5E" w:rsidRDefault="00A857FD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i/>
          <w:sz w:val="28"/>
          <w:szCs w:val="28"/>
          <w:lang w:val="uk-UA"/>
        </w:rPr>
      </w:pPr>
      <w:r w:rsidRPr="00AD7E5E">
        <w:rPr>
          <w:i/>
          <w:sz w:val="28"/>
          <w:szCs w:val="28"/>
          <w:lang w:val="uk-UA"/>
        </w:rPr>
        <w:t xml:space="preserve">Таким чином, </w:t>
      </w:r>
      <w:r w:rsidR="00F3236B" w:rsidRPr="00AD7E5E">
        <w:rPr>
          <w:i/>
          <w:sz w:val="28"/>
          <w:szCs w:val="28"/>
          <w:lang w:val="uk-UA"/>
        </w:rPr>
        <w:t>Закон</w:t>
      </w:r>
      <w:r w:rsidRPr="00AD7E5E">
        <w:rPr>
          <w:i/>
          <w:sz w:val="28"/>
          <w:szCs w:val="28"/>
          <w:lang w:val="uk-UA"/>
        </w:rPr>
        <w:t xml:space="preserve"> розмежовує утворення виборчих комісій (стаття 23 </w:t>
      </w:r>
      <w:r w:rsidR="00F3236B" w:rsidRPr="00AD7E5E">
        <w:rPr>
          <w:i/>
          <w:sz w:val="28"/>
          <w:szCs w:val="28"/>
          <w:lang w:val="uk-UA"/>
        </w:rPr>
        <w:t>Закону</w:t>
      </w:r>
      <w:r w:rsidRPr="00AD7E5E">
        <w:rPr>
          <w:i/>
          <w:sz w:val="28"/>
          <w:szCs w:val="28"/>
          <w:lang w:val="uk-UA"/>
        </w:rPr>
        <w:t xml:space="preserve">) та формування нового складу раніше утворених виборчих комісій (стаття 22 </w:t>
      </w:r>
      <w:r w:rsidR="00F3236B" w:rsidRPr="00AD7E5E">
        <w:rPr>
          <w:i/>
          <w:sz w:val="28"/>
          <w:szCs w:val="28"/>
          <w:lang w:val="uk-UA"/>
        </w:rPr>
        <w:t>Закону</w:t>
      </w:r>
      <w:r w:rsidRPr="00AD7E5E">
        <w:rPr>
          <w:i/>
          <w:sz w:val="28"/>
          <w:szCs w:val="28"/>
          <w:lang w:val="uk-UA"/>
        </w:rPr>
        <w:t xml:space="preserve">). </w:t>
      </w:r>
    </w:p>
    <w:p w:rsidR="00E209A1" w:rsidRPr="00AD7E5E" w:rsidRDefault="00A857FD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i/>
          <w:sz w:val="28"/>
          <w:szCs w:val="28"/>
          <w:lang w:val="uk-UA"/>
        </w:rPr>
      </w:pPr>
      <w:r w:rsidRPr="00AD7E5E">
        <w:rPr>
          <w:i/>
          <w:sz w:val="28"/>
          <w:szCs w:val="28"/>
          <w:lang w:val="uk-UA"/>
        </w:rPr>
        <w:t xml:space="preserve">На Центральну виборчу комісію та територіальні виборчі комісії статтею 22 </w:t>
      </w:r>
      <w:r w:rsidR="00F3236B" w:rsidRPr="00AD7E5E">
        <w:rPr>
          <w:i/>
          <w:sz w:val="28"/>
          <w:szCs w:val="28"/>
          <w:lang w:val="uk-UA"/>
        </w:rPr>
        <w:t>Закону</w:t>
      </w:r>
      <w:r w:rsidRPr="00AD7E5E">
        <w:rPr>
          <w:i/>
          <w:sz w:val="28"/>
          <w:szCs w:val="28"/>
          <w:lang w:val="uk-UA"/>
        </w:rPr>
        <w:t xml:space="preserve"> покладено обов’язок щодо формування нового складу відповідних територіальних виборчих комісій</w:t>
      </w:r>
      <w:r w:rsidR="00E209A1" w:rsidRPr="00AD7E5E">
        <w:rPr>
          <w:i/>
          <w:sz w:val="28"/>
          <w:szCs w:val="28"/>
          <w:lang w:val="uk-UA"/>
        </w:rPr>
        <w:t>»</w:t>
      </w:r>
      <w:r w:rsidRPr="00AD7E5E">
        <w:rPr>
          <w:i/>
          <w:sz w:val="28"/>
          <w:szCs w:val="28"/>
          <w:lang w:val="uk-UA"/>
        </w:rPr>
        <w:t>.</w:t>
      </w:r>
    </w:p>
    <w:p w:rsidR="00A857FD" w:rsidRPr="00AD7E5E" w:rsidRDefault="00A857FD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 xml:space="preserve">Харківська міська виборча комісія </w:t>
      </w:r>
      <w:r w:rsidR="00A20E8A" w:rsidRPr="00AD7E5E">
        <w:rPr>
          <w:sz w:val="28"/>
          <w:szCs w:val="28"/>
          <w:lang w:val="uk-UA"/>
        </w:rPr>
        <w:t>вважає</w:t>
      </w:r>
      <w:r w:rsidRPr="00AD7E5E">
        <w:rPr>
          <w:sz w:val="28"/>
          <w:szCs w:val="28"/>
          <w:lang w:val="uk-UA"/>
        </w:rPr>
        <w:t xml:space="preserve"> за можливе прийняття такого рішення за таких підстав: наше рішення не порушує</w:t>
      </w:r>
      <w:r w:rsidR="009571B8">
        <w:rPr>
          <w:sz w:val="28"/>
          <w:szCs w:val="28"/>
          <w:lang w:val="uk-UA"/>
        </w:rPr>
        <w:t>,</w:t>
      </w:r>
      <w:r w:rsidRPr="00AD7E5E">
        <w:rPr>
          <w:sz w:val="28"/>
          <w:szCs w:val="28"/>
          <w:lang w:val="uk-UA"/>
        </w:rPr>
        <w:t xml:space="preserve"> до певних строків</w:t>
      </w:r>
      <w:r w:rsidR="009571B8">
        <w:rPr>
          <w:sz w:val="28"/>
          <w:szCs w:val="28"/>
          <w:lang w:val="uk-UA"/>
        </w:rPr>
        <w:t>,</w:t>
      </w:r>
      <w:r w:rsidRPr="00AD7E5E">
        <w:rPr>
          <w:sz w:val="28"/>
          <w:szCs w:val="28"/>
          <w:lang w:val="uk-UA"/>
        </w:rPr>
        <w:t xml:space="preserve"> виконання етапів виборчого процесу виборів до Харківської міської ради та міського голови, не порушує права суб’єктів виборчого процесу та виборців. </w:t>
      </w:r>
    </w:p>
    <w:p w:rsidR="00A857FD" w:rsidRPr="00AD7E5E" w:rsidRDefault="00A857FD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 xml:space="preserve">Згідно змісту ст. 19 </w:t>
      </w:r>
      <w:r w:rsidR="00F3236B" w:rsidRPr="00AD7E5E">
        <w:rPr>
          <w:sz w:val="28"/>
          <w:szCs w:val="28"/>
          <w:lang w:val="uk-UA"/>
        </w:rPr>
        <w:t>Закону</w:t>
      </w:r>
      <w:r w:rsidRPr="00AD7E5E">
        <w:rPr>
          <w:sz w:val="28"/>
          <w:szCs w:val="28"/>
          <w:lang w:val="uk-UA"/>
        </w:rPr>
        <w:t xml:space="preserve"> районні у місті ТВК у містах з районним поділом, де не утворені райради, можливо утворювати виключно як окружні з вк</w:t>
      </w:r>
      <w:r w:rsidR="00567F2C" w:rsidRPr="00AD7E5E">
        <w:rPr>
          <w:sz w:val="28"/>
          <w:szCs w:val="28"/>
          <w:lang w:val="uk-UA"/>
        </w:rPr>
        <w:t xml:space="preserve">азаних виборів. Тобто фактично вони починають виконувати свої повноваження щодо цих виборів з моменту початку внесення </w:t>
      </w:r>
      <w:r w:rsidR="00ED2584" w:rsidRPr="00AD7E5E">
        <w:rPr>
          <w:sz w:val="28"/>
          <w:szCs w:val="28"/>
          <w:lang w:val="uk-UA"/>
        </w:rPr>
        <w:t>подань</w:t>
      </w:r>
      <w:r w:rsidR="00567F2C" w:rsidRPr="00AD7E5E">
        <w:rPr>
          <w:sz w:val="28"/>
          <w:szCs w:val="28"/>
          <w:lang w:val="uk-UA"/>
        </w:rPr>
        <w:t xml:space="preserve"> щодо кандидатур до складу ДВК, тоб</w:t>
      </w:r>
      <w:r w:rsidR="00ED2584" w:rsidRPr="00AD7E5E">
        <w:rPr>
          <w:sz w:val="28"/>
          <w:szCs w:val="28"/>
          <w:lang w:val="uk-UA"/>
        </w:rPr>
        <w:t>то у відповідності до частини 4</w:t>
      </w:r>
      <w:r w:rsidR="00567F2C" w:rsidRPr="00AD7E5E">
        <w:rPr>
          <w:sz w:val="28"/>
          <w:szCs w:val="28"/>
          <w:lang w:val="uk-UA"/>
        </w:rPr>
        <w:t xml:space="preserve"> ст. 22 не пізніш, як за 20 днів до дня виборів і то тільки у разі набуття </w:t>
      </w:r>
      <w:r w:rsidR="00ED2584" w:rsidRPr="00AD7E5E">
        <w:rPr>
          <w:sz w:val="28"/>
          <w:szCs w:val="28"/>
          <w:lang w:val="uk-UA"/>
        </w:rPr>
        <w:t>повноважень</w:t>
      </w:r>
      <w:r w:rsidR="00567F2C" w:rsidRPr="00AD7E5E">
        <w:rPr>
          <w:sz w:val="28"/>
          <w:szCs w:val="28"/>
          <w:lang w:val="uk-UA"/>
        </w:rPr>
        <w:t xml:space="preserve"> щодо утворення ДВК.</w:t>
      </w:r>
    </w:p>
    <w:p w:rsidR="00567F2C" w:rsidRPr="00AD7E5E" w:rsidRDefault="00567F2C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 xml:space="preserve">Разом з цим, </w:t>
      </w:r>
      <w:r w:rsidR="00ED2584" w:rsidRPr="00AD7E5E">
        <w:rPr>
          <w:sz w:val="28"/>
          <w:szCs w:val="28"/>
          <w:lang w:val="uk-UA"/>
        </w:rPr>
        <w:t>Харківська</w:t>
      </w:r>
      <w:r w:rsidRPr="00AD7E5E">
        <w:rPr>
          <w:sz w:val="28"/>
          <w:szCs w:val="28"/>
          <w:lang w:val="uk-UA"/>
        </w:rPr>
        <w:t xml:space="preserve"> міська виборча комісія, більш ніж хто інший, зацікавлена в участі у виборчому процесі з виборів місь</w:t>
      </w:r>
      <w:r w:rsidR="009571B8">
        <w:rPr>
          <w:sz w:val="28"/>
          <w:szCs w:val="28"/>
          <w:lang w:val="uk-UA"/>
        </w:rPr>
        <w:t>кої ради і міського голови таких</w:t>
      </w:r>
      <w:r w:rsidRPr="00AD7E5E">
        <w:rPr>
          <w:sz w:val="28"/>
          <w:szCs w:val="28"/>
          <w:lang w:val="uk-UA"/>
        </w:rPr>
        <w:t xml:space="preserve"> суб’єктів, як районні у місті Харкові ТВК. Але утворених виключно згідно діючого </w:t>
      </w:r>
      <w:r w:rsidR="00F3236B" w:rsidRPr="00AD7E5E">
        <w:rPr>
          <w:sz w:val="28"/>
          <w:szCs w:val="28"/>
          <w:lang w:val="uk-UA"/>
        </w:rPr>
        <w:t>Закон</w:t>
      </w:r>
      <w:r w:rsidRPr="00AD7E5E">
        <w:rPr>
          <w:sz w:val="28"/>
          <w:szCs w:val="28"/>
          <w:lang w:val="uk-UA"/>
        </w:rPr>
        <w:t>одавства про вибори</w:t>
      </w:r>
      <w:r w:rsidR="00207F59" w:rsidRPr="00AD7E5E">
        <w:rPr>
          <w:sz w:val="28"/>
          <w:szCs w:val="28"/>
          <w:lang w:val="uk-UA"/>
        </w:rPr>
        <w:t>, з повноваженнями, визначеними</w:t>
      </w:r>
      <w:r w:rsidRPr="00AD7E5E">
        <w:rPr>
          <w:sz w:val="28"/>
          <w:szCs w:val="28"/>
          <w:lang w:val="uk-UA"/>
        </w:rPr>
        <w:t xml:space="preserve"> </w:t>
      </w:r>
      <w:r w:rsidR="00F3236B" w:rsidRPr="00AD7E5E">
        <w:rPr>
          <w:sz w:val="28"/>
          <w:szCs w:val="28"/>
          <w:lang w:val="uk-UA"/>
        </w:rPr>
        <w:t>Закон</w:t>
      </w:r>
      <w:r w:rsidRPr="00AD7E5E">
        <w:rPr>
          <w:sz w:val="28"/>
          <w:szCs w:val="28"/>
          <w:lang w:val="uk-UA"/>
        </w:rPr>
        <w:t xml:space="preserve">ом. Відсутність таких ТВК робить фактично неможливим проведення з </w:t>
      </w:r>
      <w:r w:rsidR="00207F59" w:rsidRPr="00AD7E5E">
        <w:rPr>
          <w:sz w:val="28"/>
          <w:szCs w:val="28"/>
          <w:lang w:val="uk-UA"/>
        </w:rPr>
        <w:t>повним</w:t>
      </w:r>
      <w:r w:rsidRPr="00AD7E5E">
        <w:rPr>
          <w:sz w:val="28"/>
          <w:szCs w:val="28"/>
          <w:lang w:val="uk-UA"/>
        </w:rPr>
        <w:t xml:space="preserve"> дотриманням вимог </w:t>
      </w:r>
      <w:r w:rsidR="00F3236B" w:rsidRPr="00AD7E5E">
        <w:rPr>
          <w:sz w:val="28"/>
          <w:szCs w:val="28"/>
          <w:lang w:val="uk-UA"/>
        </w:rPr>
        <w:t>Закону</w:t>
      </w:r>
      <w:r w:rsidRPr="00AD7E5E">
        <w:rPr>
          <w:sz w:val="28"/>
          <w:szCs w:val="28"/>
          <w:lang w:val="uk-UA"/>
        </w:rPr>
        <w:t xml:space="preserve"> організації, підготовки та проведення виборів міської ради та міського голови</w:t>
      </w:r>
      <w:r w:rsidR="00C454C4">
        <w:rPr>
          <w:sz w:val="28"/>
          <w:szCs w:val="28"/>
          <w:lang w:val="uk-UA"/>
        </w:rPr>
        <w:t>, враховуючи значну кількість виборців міста, які мають реалізовувати своє право голосу на 605 виборчих дільницях 84 територіальних виборчих округів</w:t>
      </w:r>
      <w:r w:rsidRPr="00AD7E5E">
        <w:rPr>
          <w:sz w:val="28"/>
          <w:szCs w:val="28"/>
          <w:lang w:val="uk-UA"/>
        </w:rPr>
        <w:t xml:space="preserve">. Все це унеможливлюється з огляду на мізерне фінансування діяльності </w:t>
      </w:r>
      <w:r w:rsidR="00C454C4">
        <w:rPr>
          <w:sz w:val="28"/>
          <w:szCs w:val="28"/>
          <w:lang w:val="uk-UA"/>
        </w:rPr>
        <w:t>самої</w:t>
      </w:r>
      <w:r w:rsidRPr="00AD7E5E">
        <w:rPr>
          <w:sz w:val="28"/>
          <w:szCs w:val="28"/>
          <w:lang w:val="uk-UA"/>
        </w:rPr>
        <w:t xml:space="preserve"> ТВК, коли</w:t>
      </w:r>
      <w:r w:rsidR="00207F59" w:rsidRPr="00AD7E5E">
        <w:rPr>
          <w:sz w:val="28"/>
          <w:szCs w:val="28"/>
          <w:lang w:val="uk-UA"/>
        </w:rPr>
        <w:t>,</w:t>
      </w:r>
      <w:r w:rsidRPr="00AD7E5E">
        <w:rPr>
          <w:sz w:val="28"/>
          <w:szCs w:val="28"/>
          <w:lang w:val="uk-UA"/>
        </w:rPr>
        <w:t xml:space="preserve"> наприклад</w:t>
      </w:r>
      <w:r w:rsidR="00207F59" w:rsidRPr="00AD7E5E">
        <w:rPr>
          <w:sz w:val="28"/>
          <w:szCs w:val="28"/>
          <w:lang w:val="uk-UA"/>
        </w:rPr>
        <w:t>,</w:t>
      </w:r>
      <w:r w:rsidRPr="00AD7E5E">
        <w:rPr>
          <w:sz w:val="28"/>
          <w:szCs w:val="28"/>
          <w:lang w:val="uk-UA"/>
        </w:rPr>
        <w:t xml:space="preserve"> на весь виборчий процес на канцелярські товари </w:t>
      </w:r>
      <w:r w:rsidR="00C454C4">
        <w:rPr>
          <w:sz w:val="28"/>
          <w:szCs w:val="28"/>
          <w:lang w:val="uk-UA"/>
        </w:rPr>
        <w:t xml:space="preserve">кошторисом </w:t>
      </w:r>
      <w:r w:rsidRPr="00AD7E5E">
        <w:rPr>
          <w:sz w:val="28"/>
          <w:szCs w:val="28"/>
          <w:lang w:val="uk-UA"/>
        </w:rPr>
        <w:t xml:space="preserve">передбачено лише 1200 грн., що порівняно з 2010р. збільшено </w:t>
      </w:r>
      <w:r w:rsidR="00C454C4">
        <w:rPr>
          <w:sz w:val="28"/>
          <w:szCs w:val="28"/>
          <w:lang w:val="uk-UA"/>
        </w:rPr>
        <w:t xml:space="preserve">лише </w:t>
      </w:r>
      <w:r w:rsidRPr="00AD7E5E">
        <w:rPr>
          <w:sz w:val="28"/>
          <w:szCs w:val="28"/>
          <w:lang w:val="uk-UA"/>
        </w:rPr>
        <w:t>на 30% без урахування фактичного збільшення цін. Це ж саме торкається усіх інших видатків</w:t>
      </w:r>
      <w:r w:rsidR="00B16EA8" w:rsidRPr="00AD7E5E">
        <w:rPr>
          <w:sz w:val="28"/>
          <w:szCs w:val="28"/>
          <w:lang w:val="uk-UA"/>
        </w:rPr>
        <w:t xml:space="preserve">, а видатків на оплату праці недостатньо навіть на виплату гарантованих </w:t>
      </w:r>
      <w:r w:rsidR="00F3236B" w:rsidRPr="00AD7E5E">
        <w:rPr>
          <w:sz w:val="28"/>
          <w:szCs w:val="28"/>
          <w:lang w:val="uk-UA"/>
        </w:rPr>
        <w:t>Закон</w:t>
      </w:r>
      <w:r w:rsidR="00C454C4">
        <w:rPr>
          <w:sz w:val="28"/>
          <w:szCs w:val="28"/>
          <w:lang w:val="uk-UA"/>
        </w:rPr>
        <w:t>ом «добових» за працю членів</w:t>
      </w:r>
      <w:r w:rsidR="00B16EA8" w:rsidRPr="00AD7E5E">
        <w:rPr>
          <w:sz w:val="28"/>
          <w:szCs w:val="28"/>
          <w:lang w:val="uk-UA"/>
        </w:rPr>
        <w:t xml:space="preserve"> міської виборчої комісії в день голосування та в дні встановлення </w:t>
      </w:r>
      <w:r w:rsidR="00AF76E2" w:rsidRPr="00AD7E5E">
        <w:rPr>
          <w:sz w:val="28"/>
          <w:szCs w:val="28"/>
          <w:lang w:val="uk-UA"/>
        </w:rPr>
        <w:t>підсумків голосування і результатів виборів.</w:t>
      </w:r>
    </w:p>
    <w:p w:rsidR="00E843EA" w:rsidRDefault="00A20167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В</w:t>
      </w:r>
      <w:r w:rsidR="00AF76E2" w:rsidRPr="00AD7E5E">
        <w:rPr>
          <w:sz w:val="28"/>
          <w:szCs w:val="28"/>
          <w:lang w:val="uk-UA"/>
        </w:rPr>
        <w:t>регулювання піднятого дуже важливого для Харківської міської виборчої комісії і усієї територіальної громади міста Харкова</w:t>
      </w:r>
      <w:r w:rsidRPr="00AD7E5E">
        <w:rPr>
          <w:sz w:val="28"/>
          <w:szCs w:val="28"/>
          <w:lang w:val="uk-UA"/>
        </w:rPr>
        <w:t xml:space="preserve"> п</w:t>
      </w:r>
      <w:r w:rsidR="00AF76E2" w:rsidRPr="00AD7E5E">
        <w:rPr>
          <w:sz w:val="28"/>
          <w:szCs w:val="28"/>
          <w:lang w:val="uk-UA"/>
        </w:rPr>
        <w:t>итання знаходиться виключно в межах компетенції Верховної ради та Центральної виборчої комісії</w:t>
      </w:r>
      <w:r w:rsidRPr="00AD7E5E">
        <w:rPr>
          <w:sz w:val="28"/>
          <w:szCs w:val="28"/>
          <w:lang w:val="uk-UA"/>
        </w:rPr>
        <w:t>.</w:t>
      </w:r>
      <w:r w:rsidR="00AF76E2" w:rsidRPr="00AD7E5E">
        <w:rPr>
          <w:sz w:val="28"/>
          <w:szCs w:val="28"/>
          <w:lang w:val="uk-UA"/>
        </w:rPr>
        <w:t xml:space="preserve"> Першо</w:t>
      </w:r>
      <w:r w:rsidR="00EF6F69">
        <w:rPr>
          <w:sz w:val="28"/>
          <w:szCs w:val="28"/>
          <w:lang w:val="uk-UA"/>
        </w:rPr>
        <w:t>ї</w:t>
      </w:r>
      <w:r w:rsidRPr="00AD7E5E">
        <w:rPr>
          <w:sz w:val="28"/>
          <w:szCs w:val="28"/>
          <w:lang w:val="uk-UA"/>
        </w:rPr>
        <w:t xml:space="preserve"> </w:t>
      </w:r>
      <w:r w:rsidR="00AF76E2" w:rsidRPr="00AD7E5E">
        <w:rPr>
          <w:sz w:val="28"/>
          <w:szCs w:val="28"/>
          <w:lang w:val="uk-UA"/>
        </w:rPr>
        <w:t>че</w:t>
      </w:r>
      <w:r w:rsidRPr="00AD7E5E">
        <w:rPr>
          <w:sz w:val="28"/>
          <w:szCs w:val="28"/>
          <w:lang w:val="uk-UA"/>
        </w:rPr>
        <w:t>рез прийняття відповідних</w:t>
      </w:r>
      <w:r w:rsidR="00AF76E2" w:rsidRPr="00AD7E5E">
        <w:rPr>
          <w:sz w:val="28"/>
          <w:szCs w:val="28"/>
          <w:lang w:val="uk-UA"/>
        </w:rPr>
        <w:t xml:space="preserve"> змін до </w:t>
      </w:r>
      <w:r w:rsidR="00F3236B" w:rsidRPr="00AD7E5E">
        <w:rPr>
          <w:sz w:val="28"/>
          <w:szCs w:val="28"/>
          <w:lang w:val="uk-UA"/>
        </w:rPr>
        <w:t>Закону</w:t>
      </w:r>
      <w:r w:rsidR="00EF6F69">
        <w:rPr>
          <w:sz w:val="28"/>
          <w:szCs w:val="28"/>
          <w:lang w:val="uk-UA"/>
        </w:rPr>
        <w:t>, другої</w:t>
      </w:r>
      <w:r w:rsidR="00AF76E2" w:rsidRPr="00AD7E5E">
        <w:rPr>
          <w:sz w:val="28"/>
          <w:szCs w:val="28"/>
          <w:lang w:val="uk-UA"/>
        </w:rPr>
        <w:t xml:space="preserve"> через прийняття відповідного рішення про утворення і формування складу дев’яти районних у місті Харкові ТВК за поданнями кандидатур до їх складу, що надійшли до Харківської </w:t>
      </w:r>
      <w:r w:rsidR="00AF76E2" w:rsidRPr="00AD7E5E">
        <w:rPr>
          <w:sz w:val="28"/>
          <w:szCs w:val="28"/>
          <w:lang w:val="uk-UA"/>
        </w:rPr>
        <w:lastRenderedPageBreak/>
        <w:t xml:space="preserve">міської виборчої комісії. У відповідності до ст. 21 </w:t>
      </w:r>
      <w:r w:rsidR="00F3236B" w:rsidRPr="00AD7E5E">
        <w:rPr>
          <w:sz w:val="28"/>
          <w:szCs w:val="28"/>
          <w:lang w:val="uk-UA"/>
        </w:rPr>
        <w:t>Закону</w:t>
      </w:r>
      <w:r w:rsidR="00AF76E2" w:rsidRPr="00AD7E5E">
        <w:rPr>
          <w:sz w:val="28"/>
          <w:szCs w:val="28"/>
          <w:lang w:val="uk-UA"/>
        </w:rPr>
        <w:t xml:space="preserve"> України «Про Центральну виборчу комі</w:t>
      </w:r>
      <w:r w:rsidR="00E843EA">
        <w:rPr>
          <w:sz w:val="28"/>
          <w:szCs w:val="28"/>
          <w:lang w:val="uk-UA"/>
        </w:rPr>
        <w:t>сію» у ЦВК такі повноваження є.</w:t>
      </w:r>
    </w:p>
    <w:p w:rsidR="00AF76E2" w:rsidRPr="00AD7E5E" w:rsidRDefault="00AF76E2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Враховуючи викладене, Хар</w:t>
      </w:r>
      <w:r w:rsidR="00A20167" w:rsidRPr="00AD7E5E">
        <w:rPr>
          <w:sz w:val="28"/>
          <w:szCs w:val="28"/>
          <w:lang w:val="uk-UA"/>
        </w:rPr>
        <w:t xml:space="preserve">ківська міська виборча комісія </w:t>
      </w:r>
      <w:r w:rsidR="00A20167" w:rsidRPr="00AD7E5E">
        <w:rPr>
          <w:b/>
          <w:sz w:val="28"/>
          <w:szCs w:val="28"/>
          <w:lang w:val="uk-UA"/>
        </w:rPr>
        <w:t>П</w:t>
      </w:r>
      <w:r w:rsidRPr="00AD7E5E">
        <w:rPr>
          <w:b/>
          <w:sz w:val="28"/>
          <w:szCs w:val="28"/>
          <w:lang w:val="uk-UA"/>
        </w:rPr>
        <w:t>остановляє:</w:t>
      </w:r>
    </w:p>
    <w:p w:rsidR="00112E07" w:rsidRPr="00AD7E5E" w:rsidRDefault="00AF76E2" w:rsidP="00E843E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firstLine="567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Відкласти розгляд питання утворення районних у місті Харкові виборчих комісій до надання ЦВК відповідного роз’яснення з вказаного питання у вигляді постанови «Про деякі особливості утворення (фор</w:t>
      </w:r>
      <w:r w:rsidR="00112E07" w:rsidRPr="00AD7E5E">
        <w:rPr>
          <w:sz w:val="28"/>
          <w:szCs w:val="28"/>
          <w:lang w:val="uk-UA"/>
        </w:rPr>
        <w:t>мування), статусу та повноважень</w:t>
      </w:r>
      <w:r w:rsidR="00A20167" w:rsidRPr="00AD7E5E">
        <w:rPr>
          <w:sz w:val="28"/>
          <w:szCs w:val="28"/>
          <w:lang w:val="uk-UA"/>
        </w:rPr>
        <w:t>,</w:t>
      </w:r>
      <w:r w:rsidR="00112E07" w:rsidRPr="00AD7E5E">
        <w:rPr>
          <w:sz w:val="28"/>
          <w:szCs w:val="28"/>
          <w:lang w:val="uk-UA"/>
        </w:rPr>
        <w:t xml:space="preserve"> порядку фінансування районних у місті виборчих комісій у містах обласного значення з районним поділом</w:t>
      </w:r>
      <w:r w:rsidR="00A20167" w:rsidRPr="00AD7E5E">
        <w:rPr>
          <w:sz w:val="28"/>
          <w:szCs w:val="28"/>
          <w:lang w:val="uk-UA"/>
        </w:rPr>
        <w:t>,</w:t>
      </w:r>
      <w:r w:rsidR="00112E07" w:rsidRPr="00AD7E5E">
        <w:rPr>
          <w:sz w:val="28"/>
          <w:szCs w:val="28"/>
          <w:lang w:val="uk-UA"/>
        </w:rPr>
        <w:t xml:space="preserve"> де не утворені райради, або прийняття відповідного рішення про утворення (формування) таких комісій з забезпеченням їх фінансування.</w:t>
      </w:r>
    </w:p>
    <w:p w:rsidR="003D2169" w:rsidRPr="00AD7E5E" w:rsidRDefault="00A20167" w:rsidP="00E843E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firstLine="567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Доручити голові</w:t>
      </w:r>
      <w:r w:rsidR="00112E07" w:rsidRPr="00AD7E5E">
        <w:rPr>
          <w:sz w:val="28"/>
          <w:szCs w:val="28"/>
          <w:lang w:val="uk-UA"/>
        </w:rPr>
        <w:t xml:space="preserve"> Харківської міської виборчої комісії негайно надіслати факсом та спеціальною поштою цю постанову до Центральної виборчої комісії для вирішення питання по суті в терміни, що не приведуть до порушення виборчого процесу з виборів депутатів та міського голови. Надіслати копії цієї Постанови до відома</w:t>
      </w:r>
      <w:r w:rsidR="003D2169" w:rsidRPr="00AD7E5E">
        <w:rPr>
          <w:sz w:val="28"/>
          <w:szCs w:val="28"/>
          <w:lang w:val="uk-UA"/>
        </w:rPr>
        <w:t>:</w:t>
      </w:r>
    </w:p>
    <w:p w:rsidR="00207F59" w:rsidRPr="00AD7E5E" w:rsidRDefault="00A20167" w:rsidP="00E843EA">
      <w:pPr>
        <w:pStyle w:val="a3"/>
        <w:spacing w:before="0" w:beforeAutospacing="0" w:after="0" w:afterAutospacing="0" w:line="276" w:lineRule="auto"/>
        <w:ind w:left="993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а</w:t>
      </w:r>
      <w:r w:rsidR="00F47752" w:rsidRPr="00AD7E5E">
        <w:rPr>
          <w:sz w:val="28"/>
          <w:szCs w:val="28"/>
          <w:lang w:val="uk-UA"/>
        </w:rPr>
        <w:t>) Заступнику Голови</w:t>
      </w:r>
      <w:r w:rsidR="003D2169" w:rsidRPr="00AD7E5E">
        <w:rPr>
          <w:sz w:val="28"/>
          <w:szCs w:val="28"/>
          <w:lang w:val="uk-UA"/>
        </w:rPr>
        <w:t xml:space="preserve"> Верхов</w:t>
      </w:r>
      <w:r w:rsidR="00207F59" w:rsidRPr="00AD7E5E">
        <w:rPr>
          <w:sz w:val="28"/>
          <w:szCs w:val="28"/>
          <w:lang w:val="uk-UA"/>
        </w:rPr>
        <w:t>ної Ради</w:t>
      </w:r>
      <w:r w:rsidR="0094791B" w:rsidRPr="00AD7E5E">
        <w:rPr>
          <w:sz w:val="28"/>
          <w:szCs w:val="28"/>
          <w:lang w:val="uk-UA"/>
        </w:rPr>
        <w:t xml:space="preserve"> України</w:t>
      </w:r>
      <w:r w:rsidR="00207F59" w:rsidRPr="00AD7E5E">
        <w:rPr>
          <w:sz w:val="28"/>
          <w:szCs w:val="28"/>
          <w:lang w:val="uk-UA"/>
        </w:rPr>
        <w:t xml:space="preserve"> Сироїд Оксані Іванівні,</w:t>
      </w:r>
    </w:p>
    <w:p w:rsidR="003D2169" w:rsidRPr="00AD7E5E" w:rsidRDefault="0094791B" w:rsidP="00E843EA">
      <w:pPr>
        <w:pStyle w:val="a3"/>
        <w:spacing w:before="0" w:beforeAutospacing="0" w:after="0" w:afterAutospacing="0" w:line="276" w:lineRule="auto"/>
        <w:ind w:left="993"/>
        <w:contextualSpacing/>
        <w:jc w:val="both"/>
        <w:rPr>
          <w:sz w:val="28"/>
          <w:szCs w:val="28"/>
          <w:lang w:val="uk-UA"/>
        </w:rPr>
      </w:pPr>
      <w:r w:rsidRPr="00AD7E5E">
        <w:rPr>
          <w:rStyle w:val="st"/>
          <w:sz w:val="28"/>
          <w:szCs w:val="28"/>
        </w:rPr>
        <w:t>01008, м.</w:t>
      </w:r>
      <w:r w:rsidR="00043DDA">
        <w:rPr>
          <w:rStyle w:val="st"/>
          <w:sz w:val="28"/>
          <w:szCs w:val="28"/>
          <w:lang w:val="uk-UA"/>
        </w:rPr>
        <w:t xml:space="preserve"> </w:t>
      </w:r>
      <w:proofErr w:type="spellStart"/>
      <w:r w:rsidRPr="00AD7E5E">
        <w:rPr>
          <w:rStyle w:val="st"/>
          <w:sz w:val="28"/>
          <w:szCs w:val="28"/>
        </w:rPr>
        <w:t>Київ</w:t>
      </w:r>
      <w:proofErr w:type="spellEnd"/>
      <w:r w:rsidRPr="00AD7E5E">
        <w:rPr>
          <w:rStyle w:val="st"/>
          <w:sz w:val="28"/>
          <w:szCs w:val="28"/>
        </w:rPr>
        <w:t xml:space="preserve">, </w:t>
      </w:r>
      <w:proofErr w:type="spellStart"/>
      <w:r w:rsidRPr="00AD7E5E">
        <w:rPr>
          <w:rStyle w:val="st"/>
          <w:sz w:val="28"/>
          <w:szCs w:val="28"/>
        </w:rPr>
        <w:t>вул</w:t>
      </w:r>
      <w:proofErr w:type="spellEnd"/>
      <w:r w:rsidRPr="00AD7E5E">
        <w:rPr>
          <w:rStyle w:val="st"/>
          <w:sz w:val="28"/>
          <w:szCs w:val="28"/>
        </w:rPr>
        <w:t xml:space="preserve">. </w:t>
      </w:r>
      <w:proofErr w:type="spellStart"/>
      <w:r w:rsidRPr="00AD7E5E">
        <w:rPr>
          <w:rStyle w:val="st"/>
          <w:sz w:val="28"/>
          <w:szCs w:val="28"/>
        </w:rPr>
        <w:t>Грушевського</w:t>
      </w:r>
      <w:proofErr w:type="spellEnd"/>
      <w:r w:rsidRPr="00AD7E5E">
        <w:rPr>
          <w:rStyle w:val="st"/>
          <w:sz w:val="28"/>
          <w:szCs w:val="28"/>
        </w:rPr>
        <w:t>, 5</w:t>
      </w:r>
      <w:r w:rsidRPr="00AD7E5E">
        <w:rPr>
          <w:sz w:val="28"/>
          <w:szCs w:val="28"/>
          <w:lang w:val="uk-UA"/>
        </w:rPr>
        <w:t xml:space="preserve">, </w:t>
      </w:r>
      <w:r w:rsidR="00A20167" w:rsidRPr="00AD7E5E">
        <w:rPr>
          <w:sz w:val="28"/>
          <w:szCs w:val="28"/>
          <w:lang w:val="uk-UA"/>
        </w:rPr>
        <w:t>ф</w:t>
      </w:r>
      <w:r w:rsidR="003D2169" w:rsidRPr="00AD7E5E">
        <w:rPr>
          <w:sz w:val="28"/>
          <w:szCs w:val="28"/>
          <w:lang w:val="uk-UA"/>
        </w:rPr>
        <w:t>акс: (044) 254-07-49</w:t>
      </w:r>
    </w:p>
    <w:p w:rsidR="00AD7E5E" w:rsidRPr="00AD7E5E" w:rsidRDefault="00A20167" w:rsidP="00E843EA">
      <w:pPr>
        <w:spacing w:after="0" w:line="276" w:lineRule="auto"/>
        <w:ind w:left="99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>б) Голові</w:t>
      </w:r>
      <w:r w:rsidR="003D2169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D2169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державного будівництва, регіональної політики та місцевого самоврядування 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Власенко Сергію</w:t>
      </w:r>
      <w:r w:rsidR="003D2169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Володимирович</w:t>
      </w:r>
      <w:r w:rsidRPr="00AD7E5E">
        <w:rPr>
          <w:rFonts w:ascii="Times New Roman" w:hAnsi="Times New Roman" w:cs="Times New Roman"/>
          <w:sz w:val="28"/>
          <w:szCs w:val="28"/>
          <w:lang w:val="uk-UA"/>
        </w:rPr>
        <w:t>у,</w:t>
      </w:r>
      <w:r w:rsidR="003D2169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E5E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01008, м. Київ, </w:t>
      </w:r>
      <w:proofErr w:type="spellStart"/>
      <w:r w:rsidR="00AD7E5E" w:rsidRPr="00AD7E5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D7E5E" w:rsidRPr="00AD7E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7E5E" w:rsidRPr="00AD7E5E"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 w:rsidR="00AD7E5E" w:rsidRPr="00AD7E5E">
        <w:rPr>
          <w:rFonts w:ascii="Times New Roman" w:hAnsi="Times New Roman" w:cs="Times New Roman"/>
          <w:sz w:val="28"/>
          <w:szCs w:val="28"/>
        </w:rPr>
        <w:t>, 3</w:t>
      </w:r>
      <w:r w:rsidR="00AD7E5E"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</w:p>
    <w:p w:rsidR="003D2169" w:rsidRPr="00AD7E5E" w:rsidRDefault="003D2169" w:rsidP="00E843EA">
      <w:pPr>
        <w:spacing w:after="0" w:line="276" w:lineRule="auto"/>
        <w:ind w:left="993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7E5E">
        <w:rPr>
          <w:rFonts w:ascii="Times New Roman" w:hAnsi="Times New Roman" w:cs="Times New Roman"/>
          <w:sz w:val="28"/>
          <w:szCs w:val="28"/>
          <w:lang w:val="uk-UA"/>
        </w:rPr>
        <w:t xml:space="preserve">Факс: (044) 255-39-35, </w:t>
      </w:r>
      <w:r w:rsidR="00B01686" w:rsidRPr="00AD7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Vlasenko.Serhii@rada.gov.ua</w:t>
      </w:r>
    </w:p>
    <w:p w:rsidR="00A20167" w:rsidRPr="00AD7E5E" w:rsidRDefault="00A20167" w:rsidP="00E843EA">
      <w:pPr>
        <w:pStyle w:val="2"/>
        <w:spacing w:before="0" w:beforeAutospacing="0" w:after="0" w:afterAutospacing="0" w:line="276" w:lineRule="auto"/>
        <w:ind w:left="993"/>
        <w:contextualSpacing/>
        <w:rPr>
          <w:b w:val="0"/>
          <w:sz w:val="28"/>
          <w:szCs w:val="28"/>
          <w:lang w:val="uk-UA"/>
        </w:rPr>
      </w:pPr>
      <w:r w:rsidRPr="00AD7E5E">
        <w:rPr>
          <w:b w:val="0"/>
          <w:sz w:val="28"/>
          <w:szCs w:val="28"/>
          <w:lang w:val="uk-UA"/>
        </w:rPr>
        <w:t>в</w:t>
      </w:r>
      <w:r w:rsidR="003D2169" w:rsidRPr="00AD7E5E">
        <w:rPr>
          <w:b w:val="0"/>
          <w:sz w:val="28"/>
          <w:szCs w:val="28"/>
          <w:lang w:val="uk-UA"/>
        </w:rPr>
        <w:t xml:space="preserve">) </w:t>
      </w:r>
      <w:r w:rsidR="00AD7E5E" w:rsidRPr="00AD7E5E">
        <w:rPr>
          <w:b w:val="0"/>
          <w:sz w:val="28"/>
          <w:szCs w:val="28"/>
          <w:lang w:val="uk-UA"/>
        </w:rPr>
        <w:t xml:space="preserve">Міністру юстиції України </w:t>
      </w:r>
      <w:r w:rsidR="009E6508" w:rsidRPr="00AD7E5E">
        <w:rPr>
          <w:b w:val="0"/>
          <w:sz w:val="28"/>
          <w:szCs w:val="28"/>
          <w:lang w:val="uk-UA"/>
        </w:rPr>
        <w:t>Петренко Павлу Дмитровичу</w:t>
      </w:r>
      <w:r w:rsidRPr="00AD7E5E">
        <w:rPr>
          <w:b w:val="0"/>
          <w:sz w:val="28"/>
          <w:szCs w:val="28"/>
          <w:lang w:val="uk-UA"/>
        </w:rPr>
        <w:t>,</w:t>
      </w:r>
    </w:p>
    <w:p w:rsidR="009E6508" w:rsidRPr="00AD7E5E" w:rsidRDefault="00AD7E5E" w:rsidP="00E843EA">
      <w:pPr>
        <w:pStyle w:val="2"/>
        <w:spacing w:before="0" w:beforeAutospacing="0" w:after="0" w:afterAutospacing="0" w:line="276" w:lineRule="auto"/>
        <w:ind w:left="992"/>
        <w:contextualSpacing/>
        <w:rPr>
          <w:b w:val="0"/>
          <w:sz w:val="28"/>
          <w:szCs w:val="28"/>
          <w:lang w:val="uk-UA"/>
        </w:rPr>
      </w:pPr>
      <w:r w:rsidRPr="00AD7E5E">
        <w:rPr>
          <w:b w:val="0"/>
          <w:bCs w:val="0"/>
          <w:sz w:val="28"/>
          <w:szCs w:val="28"/>
        </w:rPr>
        <w:t>01001 м.</w:t>
      </w:r>
      <w:r w:rsidR="000A69FA">
        <w:rPr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AD7E5E">
        <w:rPr>
          <w:b w:val="0"/>
          <w:bCs w:val="0"/>
          <w:sz w:val="28"/>
          <w:szCs w:val="28"/>
        </w:rPr>
        <w:t>Київ</w:t>
      </w:r>
      <w:proofErr w:type="spellEnd"/>
      <w:r w:rsidRPr="00AD7E5E">
        <w:rPr>
          <w:b w:val="0"/>
          <w:bCs w:val="0"/>
          <w:sz w:val="28"/>
          <w:szCs w:val="28"/>
        </w:rPr>
        <w:t xml:space="preserve">, </w:t>
      </w:r>
      <w:proofErr w:type="spellStart"/>
      <w:r w:rsidRPr="00AD7E5E">
        <w:rPr>
          <w:b w:val="0"/>
          <w:bCs w:val="0"/>
          <w:sz w:val="28"/>
          <w:szCs w:val="28"/>
        </w:rPr>
        <w:t>вул</w:t>
      </w:r>
      <w:proofErr w:type="spellEnd"/>
      <w:r w:rsidRPr="00AD7E5E">
        <w:rPr>
          <w:b w:val="0"/>
          <w:bCs w:val="0"/>
          <w:sz w:val="28"/>
          <w:szCs w:val="28"/>
        </w:rPr>
        <w:t>.</w:t>
      </w:r>
      <w:r w:rsidR="000A69FA">
        <w:rPr>
          <w:b w:val="0"/>
          <w:bCs w:val="0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AD7E5E">
        <w:rPr>
          <w:b w:val="0"/>
          <w:bCs w:val="0"/>
          <w:sz w:val="28"/>
          <w:szCs w:val="28"/>
        </w:rPr>
        <w:t>Городецького</w:t>
      </w:r>
      <w:proofErr w:type="spellEnd"/>
      <w:r w:rsidRPr="00AD7E5E">
        <w:rPr>
          <w:b w:val="0"/>
          <w:bCs w:val="0"/>
          <w:sz w:val="28"/>
          <w:szCs w:val="28"/>
        </w:rPr>
        <w:t>, 13</w:t>
      </w:r>
      <w:r w:rsidRPr="00AD7E5E">
        <w:rPr>
          <w:b w:val="0"/>
          <w:sz w:val="28"/>
          <w:szCs w:val="28"/>
          <w:lang w:val="uk-UA"/>
        </w:rPr>
        <w:t xml:space="preserve"> ,</w:t>
      </w:r>
      <w:proofErr w:type="spellStart"/>
      <w:r w:rsidR="00A20167" w:rsidRPr="00AD7E5E">
        <w:rPr>
          <w:b w:val="0"/>
          <w:sz w:val="28"/>
          <w:szCs w:val="28"/>
          <w:lang w:val="uk-UA"/>
        </w:rPr>
        <w:t>тел</w:t>
      </w:r>
      <w:proofErr w:type="spellEnd"/>
      <w:r w:rsidR="00A20167" w:rsidRPr="00AD7E5E">
        <w:rPr>
          <w:b w:val="0"/>
          <w:sz w:val="28"/>
          <w:szCs w:val="28"/>
          <w:lang w:val="uk-UA"/>
        </w:rPr>
        <w:t xml:space="preserve">. </w:t>
      </w:r>
      <w:r w:rsidR="009E6508" w:rsidRPr="00AD7E5E">
        <w:rPr>
          <w:b w:val="0"/>
          <w:sz w:val="28"/>
          <w:szCs w:val="28"/>
          <w:lang w:val="uk-UA"/>
        </w:rPr>
        <w:t>279-66-64</w:t>
      </w:r>
    </w:p>
    <w:p w:rsidR="009E6508" w:rsidRPr="00AD7E5E" w:rsidRDefault="009E6508" w:rsidP="00E843EA">
      <w:pPr>
        <w:pStyle w:val="2"/>
        <w:spacing w:before="0" w:beforeAutospacing="0" w:after="0" w:afterAutospacing="0" w:line="276" w:lineRule="auto"/>
        <w:ind w:left="992"/>
        <w:contextualSpacing/>
        <w:rPr>
          <w:b w:val="0"/>
          <w:sz w:val="28"/>
          <w:szCs w:val="28"/>
          <w:lang w:val="uk-UA"/>
        </w:rPr>
      </w:pPr>
      <w:r w:rsidRPr="00AD7E5E">
        <w:rPr>
          <w:b w:val="0"/>
          <w:sz w:val="28"/>
          <w:szCs w:val="28"/>
          <w:lang w:val="uk-UA"/>
        </w:rPr>
        <w:t>receptmin@minjust.gov.ua</w:t>
      </w:r>
    </w:p>
    <w:p w:rsidR="003D2169" w:rsidRPr="00AD7E5E" w:rsidRDefault="009E6508" w:rsidP="00E843EA">
      <w:pPr>
        <w:pStyle w:val="2"/>
        <w:spacing w:before="0" w:beforeAutospacing="0" w:after="0" w:afterAutospacing="0" w:line="276" w:lineRule="auto"/>
        <w:ind w:left="992"/>
        <w:contextualSpacing/>
        <w:rPr>
          <w:b w:val="0"/>
          <w:sz w:val="28"/>
          <w:szCs w:val="28"/>
          <w:lang w:val="uk-UA"/>
        </w:rPr>
      </w:pPr>
      <w:r w:rsidRPr="00AD7E5E">
        <w:rPr>
          <w:b w:val="0"/>
          <w:sz w:val="28"/>
          <w:szCs w:val="28"/>
          <w:lang w:val="uk-UA"/>
        </w:rPr>
        <w:t>receptmin1@minjust.gov.ua</w:t>
      </w:r>
    </w:p>
    <w:p w:rsidR="003D2169" w:rsidRPr="00AD7E5E" w:rsidRDefault="009E6508" w:rsidP="00E843EA">
      <w:pPr>
        <w:pStyle w:val="a3"/>
        <w:spacing w:before="0" w:beforeAutospacing="0" w:after="0" w:afterAutospacing="0" w:line="276" w:lineRule="auto"/>
        <w:ind w:left="992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Факс: 271-17-62</w:t>
      </w:r>
    </w:p>
    <w:p w:rsidR="00AD7E5E" w:rsidRPr="00AD7E5E" w:rsidRDefault="00A20167" w:rsidP="00E843EA">
      <w:pPr>
        <w:pStyle w:val="a3"/>
        <w:spacing w:before="0" w:beforeAutospacing="0" w:after="0" w:afterAutospacing="0" w:line="276" w:lineRule="auto"/>
        <w:ind w:left="993"/>
        <w:contextualSpacing/>
        <w:jc w:val="both"/>
        <w:rPr>
          <w:sz w:val="28"/>
          <w:szCs w:val="28"/>
        </w:rPr>
      </w:pPr>
      <w:r w:rsidRPr="00AD7E5E">
        <w:rPr>
          <w:sz w:val="28"/>
          <w:szCs w:val="28"/>
          <w:lang w:val="uk-UA"/>
        </w:rPr>
        <w:t>г</w:t>
      </w:r>
      <w:r w:rsidR="009E6508" w:rsidRPr="00AD7E5E">
        <w:rPr>
          <w:sz w:val="28"/>
          <w:szCs w:val="28"/>
          <w:lang w:val="uk-UA"/>
        </w:rPr>
        <w:t>) Голові Комітету виборців України</w:t>
      </w:r>
      <w:r w:rsidRPr="00AD7E5E">
        <w:rPr>
          <w:sz w:val="28"/>
          <w:szCs w:val="28"/>
          <w:lang w:val="uk-UA"/>
        </w:rPr>
        <w:t>,</w:t>
      </w:r>
      <w:r w:rsidR="00AD7E5E" w:rsidRPr="00AD7E5E">
        <w:rPr>
          <w:sz w:val="28"/>
          <w:szCs w:val="28"/>
        </w:rPr>
        <w:t xml:space="preserve"> </w:t>
      </w:r>
      <w:r w:rsidR="00AD7E5E" w:rsidRPr="00AD7E5E">
        <w:rPr>
          <w:sz w:val="28"/>
          <w:szCs w:val="28"/>
        </w:rPr>
        <w:t>04071, Київ-071, а\с 56.</w:t>
      </w:r>
    </w:p>
    <w:p w:rsidR="00A20167" w:rsidRPr="00AD7E5E" w:rsidRDefault="009E6508" w:rsidP="00E843EA">
      <w:pPr>
        <w:pStyle w:val="a3"/>
        <w:spacing w:before="0" w:beforeAutospacing="0" w:after="0" w:afterAutospacing="0" w:line="276" w:lineRule="auto"/>
        <w:ind w:left="993"/>
        <w:contextualSpacing/>
        <w:jc w:val="both"/>
        <w:rPr>
          <w:sz w:val="28"/>
          <w:szCs w:val="28"/>
          <w:lang w:val="uk-UA"/>
        </w:rPr>
      </w:pPr>
      <w:r w:rsidRPr="00AD7E5E">
        <w:rPr>
          <w:rStyle w:val="a4"/>
          <w:b w:val="0"/>
          <w:sz w:val="28"/>
          <w:szCs w:val="28"/>
          <w:lang w:val="uk-UA"/>
        </w:rPr>
        <w:t>Телефон/факс: </w:t>
      </w:r>
      <w:r w:rsidR="00E209A1" w:rsidRPr="00AD7E5E">
        <w:rPr>
          <w:sz w:val="28"/>
          <w:szCs w:val="28"/>
          <w:lang w:val="uk-UA"/>
        </w:rPr>
        <w:t>42</w:t>
      </w:r>
      <w:r w:rsidR="00A20167" w:rsidRPr="00AD7E5E">
        <w:rPr>
          <w:sz w:val="28"/>
          <w:szCs w:val="28"/>
          <w:lang w:val="uk-UA"/>
        </w:rPr>
        <w:t>5-21-66,</w:t>
      </w:r>
    </w:p>
    <w:p w:rsidR="009E6508" w:rsidRPr="00AD7E5E" w:rsidRDefault="00E209A1" w:rsidP="00E843EA">
      <w:pPr>
        <w:pStyle w:val="a3"/>
        <w:spacing w:before="0" w:beforeAutospacing="0" w:after="0" w:afterAutospacing="0" w:line="276" w:lineRule="auto"/>
        <w:ind w:left="993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 xml:space="preserve">425-23-01, 425-37-20, </w:t>
      </w:r>
      <w:r w:rsidR="009E6508" w:rsidRPr="00AD7E5E">
        <w:rPr>
          <w:sz w:val="28"/>
          <w:szCs w:val="28"/>
          <w:lang w:val="uk-UA"/>
        </w:rPr>
        <w:t>cvu@cvu.kiev.ua</w:t>
      </w:r>
    </w:p>
    <w:p w:rsidR="00112E07" w:rsidRPr="00AD7E5E" w:rsidRDefault="00A20167" w:rsidP="00E843E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firstLine="567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Доручити заступнику голови місько</w:t>
      </w:r>
      <w:r w:rsidR="004B7A98" w:rsidRPr="00AD7E5E">
        <w:rPr>
          <w:sz w:val="28"/>
          <w:szCs w:val="28"/>
          <w:lang w:val="uk-UA"/>
        </w:rPr>
        <w:t xml:space="preserve">ї виборчої комісії </w:t>
      </w:r>
      <w:r w:rsidRPr="00AD7E5E">
        <w:rPr>
          <w:sz w:val="28"/>
          <w:szCs w:val="28"/>
          <w:lang w:val="uk-UA"/>
        </w:rPr>
        <w:t>Бондаренко</w:t>
      </w:r>
      <w:r w:rsidR="004B7A98" w:rsidRPr="00AD7E5E">
        <w:rPr>
          <w:sz w:val="28"/>
          <w:szCs w:val="28"/>
          <w:lang w:val="uk-UA"/>
        </w:rPr>
        <w:t> О.</w:t>
      </w:r>
      <w:r w:rsidRPr="00AD7E5E">
        <w:rPr>
          <w:sz w:val="28"/>
          <w:szCs w:val="28"/>
          <w:lang w:val="uk-UA"/>
        </w:rPr>
        <w:t>В. оприлюднити цю Постанову на спеціальній сторінці офіційного сайту Харківської міської ради</w:t>
      </w:r>
      <w:r w:rsidR="004B7A98" w:rsidRPr="00AD7E5E">
        <w:rPr>
          <w:sz w:val="28"/>
          <w:szCs w:val="28"/>
          <w:lang w:val="uk-UA"/>
        </w:rPr>
        <w:t>.</w:t>
      </w:r>
    </w:p>
    <w:p w:rsidR="00A20167" w:rsidRPr="00AD7E5E" w:rsidRDefault="00A20167" w:rsidP="00E843E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567" w:firstLine="567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Оприлюднити Постанову на стенді офіційних матеріалів комісії.</w:t>
      </w:r>
    </w:p>
    <w:p w:rsidR="00112E07" w:rsidRPr="00AD7E5E" w:rsidRDefault="00112E07" w:rsidP="00E843EA">
      <w:pPr>
        <w:pStyle w:val="a3"/>
        <w:spacing w:before="0" w:beforeAutospacing="0" w:after="0" w:afterAutospacing="0" w:line="276" w:lineRule="auto"/>
        <w:ind w:left="567" w:firstLine="567"/>
        <w:contextualSpacing/>
        <w:jc w:val="both"/>
        <w:rPr>
          <w:sz w:val="28"/>
          <w:szCs w:val="28"/>
          <w:lang w:val="uk-UA"/>
        </w:rPr>
      </w:pPr>
    </w:p>
    <w:p w:rsidR="00112E07" w:rsidRPr="00AD7E5E" w:rsidRDefault="00112E07" w:rsidP="00E843EA">
      <w:pPr>
        <w:pStyle w:val="a3"/>
        <w:tabs>
          <w:tab w:val="left" w:pos="7110"/>
        </w:tabs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Голова Харківської</w:t>
      </w:r>
      <w:r w:rsidR="00A20167" w:rsidRPr="00AD7E5E">
        <w:rPr>
          <w:sz w:val="28"/>
          <w:szCs w:val="28"/>
          <w:lang w:val="uk-UA"/>
        </w:rPr>
        <w:tab/>
        <w:t>Биндич</w:t>
      </w:r>
      <w:r w:rsidRPr="00AD7E5E">
        <w:rPr>
          <w:sz w:val="28"/>
          <w:szCs w:val="28"/>
          <w:lang w:val="uk-UA"/>
        </w:rPr>
        <w:t xml:space="preserve"> Г. В.</w:t>
      </w:r>
    </w:p>
    <w:p w:rsidR="00112E07" w:rsidRPr="00AD7E5E" w:rsidRDefault="00112E07" w:rsidP="00E843EA">
      <w:pPr>
        <w:pStyle w:val="a3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  <w:lang w:val="uk-UA"/>
        </w:rPr>
      </w:pPr>
      <w:r w:rsidRPr="00AD7E5E">
        <w:rPr>
          <w:sz w:val="28"/>
          <w:szCs w:val="28"/>
          <w:lang w:val="uk-UA"/>
        </w:rPr>
        <w:t>міської виборчої комісії</w:t>
      </w:r>
    </w:p>
    <w:sectPr w:rsidR="00112E07" w:rsidRPr="00AD7E5E" w:rsidSect="00E843EA">
      <w:footerReference w:type="default" r:id="rId7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180" w:rsidRDefault="00753180" w:rsidP="00F3236B">
      <w:pPr>
        <w:spacing w:after="0" w:line="240" w:lineRule="auto"/>
      </w:pPr>
      <w:r>
        <w:separator/>
      </w:r>
    </w:p>
  </w:endnote>
  <w:endnote w:type="continuationSeparator" w:id="0">
    <w:p w:rsidR="00753180" w:rsidRDefault="00753180" w:rsidP="00F3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979839"/>
      <w:docPartObj>
        <w:docPartGallery w:val="Page Numbers (Bottom of Page)"/>
        <w:docPartUnique/>
      </w:docPartObj>
    </w:sdtPr>
    <w:sdtEndPr/>
    <w:sdtContent>
      <w:p w:rsidR="00F3236B" w:rsidRDefault="00F3236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9FA">
          <w:rPr>
            <w:noProof/>
          </w:rPr>
          <w:t>6</w:t>
        </w:r>
        <w:r>
          <w:fldChar w:fldCharType="end"/>
        </w:r>
      </w:p>
    </w:sdtContent>
  </w:sdt>
  <w:p w:rsidR="00F3236B" w:rsidRDefault="00F3236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180" w:rsidRDefault="00753180" w:rsidP="00F3236B">
      <w:pPr>
        <w:spacing w:after="0" w:line="240" w:lineRule="auto"/>
      </w:pPr>
      <w:r>
        <w:separator/>
      </w:r>
    </w:p>
  </w:footnote>
  <w:footnote w:type="continuationSeparator" w:id="0">
    <w:p w:rsidR="00753180" w:rsidRDefault="00753180" w:rsidP="00F3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5F64"/>
    <w:multiLevelType w:val="hybridMultilevel"/>
    <w:tmpl w:val="724EA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50"/>
    <w:rsid w:val="000135E6"/>
    <w:rsid w:val="00043DDA"/>
    <w:rsid w:val="000A69FA"/>
    <w:rsid w:val="00107DB6"/>
    <w:rsid w:val="00112E07"/>
    <w:rsid w:val="00120E25"/>
    <w:rsid w:val="00144CAB"/>
    <w:rsid w:val="001646D4"/>
    <w:rsid w:val="001E7A07"/>
    <w:rsid w:val="001F5FD2"/>
    <w:rsid w:val="00207F59"/>
    <w:rsid w:val="00396304"/>
    <w:rsid w:val="003B2043"/>
    <w:rsid w:val="003D2169"/>
    <w:rsid w:val="00431A27"/>
    <w:rsid w:val="0047017C"/>
    <w:rsid w:val="004B7A98"/>
    <w:rsid w:val="00520FE2"/>
    <w:rsid w:val="005664C2"/>
    <w:rsid w:val="00567F2C"/>
    <w:rsid w:val="005C51D0"/>
    <w:rsid w:val="005C73A0"/>
    <w:rsid w:val="00684881"/>
    <w:rsid w:val="006913FC"/>
    <w:rsid w:val="00705ECD"/>
    <w:rsid w:val="00707627"/>
    <w:rsid w:val="00753180"/>
    <w:rsid w:val="00755910"/>
    <w:rsid w:val="00881750"/>
    <w:rsid w:val="00886E8F"/>
    <w:rsid w:val="008C237B"/>
    <w:rsid w:val="00902FB5"/>
    <w:rsid w:val="0090389F"/>
    <w:rsid w:val="0094791B"/>
    <w:rsid w:val="009571B8"/>
    <w:rsid w:val="009B678C"/>
    <w:rsid w:val="009E6508"/>
    <w:rsid w:val="009E6DDE"/>
    <w:rsid w:val="00A20167"/>
    <w:rsid w:val="00A20E8A"/>
    <w:rsid w:val="00A42C9A"/>
    <w:rsid w:val="00A857FD"/>
    <w:rsid w:val="00A873B9"/>
    <w:rsid w:val="00A94FFA"/>
    <w:rsid w:val="00AD7E5E"/>
    <w:rsid w:val="00AF76E2"/>
    <w:rsid w:val="00B01686"/>
    <w:rsid w:val="00B16EA8"/>
    <w:rsid w:val="00B441C2"/>
    <w:rsid w:val="00B5192D"/>
    <w:rsid w:val="00B638AB"/>
    <w:rsid w:val="00BC69BE"/>
    <w:rsid w:val="00C0766C"/>
    <w:rsid w:val="00C31F7B"/>
    <w:rsid w:val="00C454C4"/>
    <w:rsid w:val="00D3501A"/>
    <w:rsid w:val="00E209A1"/>
    <w:rsid w:val="00E843EA"/>
    <w:rsid w:val="00ED1ECB"/>
    <w:rsid w:val="00ED2584"/>
    <w:rsid w:val="00ED5A00"/>
    <w:rsid w:val="00EF6F69"/>
    <w:rsid w:val="00F3236B"/>
    <w:rsid w:val="00F47752"/>
    <w:rsid w:val="00F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91BCC-DE90-4872-BE0C-B61CBB22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21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6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2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16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D2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3D216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32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236B"/>
  </w:style>
  <w:style w:type="paragraph" w:styleId="aa">
    <w:name w:val="footer"/>
    <w:basedOn w:val="a"/>
    <w:link w:val="ab"/>
    <w:uiPriority w:val="99"/>
    <w:unhideWhenUsed/>
    <w:rsid w:val="00F32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236B"/>
  </w:style>
  <w:style w:type="character" w:customStyle="1" w:styleId="st">
    <w:name w:val="st"/>
    <w:basedOn w:val="a0"/>
    <w:rsid w:val="0094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miraslav</dc:creator>
  <cp:keywords/>
  <dc:description/>
  <cp:lastModifiedBy>miraslav</cp:lastModifiedBy>
  <cp:revision>25</cp:revision>
  <cp:lastPrinted>2015-09-12T12:30:00Z</cp:lastPrinted>
  <dcterms:created xsi:type="dcterms:W3CDTF">2015-09-12T07:37:00Z</dcterms:created>
  <dcterms:modified xsi:type="dcterms:W3CDTF">2015-09-12T13:22:00Z</dcterms:modified>
</cp:coreProperties>
</file>