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956" w:rsidRPr="00824154" w:rsidRDefault="0057458C" w:rsidP="00185956">
      <w:pPr>
        <w:pStyle w:val="a4"/>
        <w:jc w:val="center"/>
        <w:rPr>
          <w:rFonts w:ascii="Times New Roman" w:eastAsia="Malgun Gothic Semilight" w:hAnsi="Times New Roman" w:cs="Times New Roman"/>
          <w:b/>
          <w:sz w:val="32"/>
        </w:rPr>
      </w:pPr>
      <w:bookmarkStart w:id="0" w:name="bookmark6"/>
      <w:r>
        <w:rPr>
          <w:rFonts w:ascii="Times New Roman" w:hAnsi="Times New Roman" w:cs="Times New Roman"/>
          <w:b/>
          <w:sz w:val="32"/>
        </w:rPr>
        <w:t xml:space="preserve">Інформація щодо заходів </w:t>
      </w:r>
      <w:r w:rsidR="00911608">
        <w:rPr>
          <w:rFonts w:ascii="Times New Roman" w:hAnsi="Times New Roman" w:cs="Times New Roman"/>
          <w:b/>
          <w:sz w:val="32"/>
        </w:rPr>
        <w:t xml:space="preserve">передбачених </w:t>
      </w:r>
      <w:r w:rsidR="00185956" w:rsidRPr="00824154">
        <w:rPr>
          <w:rFonts w:ascii="Times New Roman" w:eastAsia="Malgun Gothic Semilight" w:hAnsi="Times New Roman" w:cs="Times New Roman"/>
          <w:b/>
          <w:sz w:val="32"/>
        </w:rPr>
        <w:t>для</w:t>
      </w:r>
      <w:r w:rsidR="00185956" w:rsidRPr="00824154">
        <w:rPr>
          <w:rFonts w:ascii="Times New Roman" w:hAnsi="Times New Roman" w:cs="Times New Roman"/>
          <w:b/>
          <w:sz w:val="32"/>
        </w:rPr>
        <w:t xml:space="preserve"> </w:t>
      </w:r>
      <w:r w:rsidR="00185956" w:rsidRPr="00824154">
        <w:rPr>
          <w:rFonts w:ascii="Times New Roman" w:eastAsia="Malgun Gothic Semilight" w:hAnsi="Times New Roman" w:cs="Times New Roman"/>
          <w:b/>
          <w:sz w:val="32"/>
        </w:rPr>
        <w:t>зд</w:t>
      </w:r>
      <w:r w:rsidR="00185956" w:rsidRPr="00824154">
        <w:rPr>
          <w:rFonts w:ascii="Times New Roman" w:hAnsi="Times New Roman" w:cs="Times New Roman"/>
          <w:b/>
          <w:sz w:val="32"/>
        </w:rPr>
        <w:t>і</w:t>
      </w:r>
      <w:r w:rsidR="00185956" w:rsidRPr="00824154">
        <w:rPr>
          <w:rFonts w:ascii="Times New Roman" w:eastAsia="Malgun Gothic Semilight" w:hAnsi="Times New Roman" w:cs="Times New Roman"/>
          <w:b/>
          <w:sz w:val="32"/>
        </w:rPr>
        <w:t>йснення</w:t>
      </w:r>
      <w:r w:rsidR="00185956" w:rsidRPr="00824154">
        <w:rPr>
          <w:rFonts w:ascii="Times New Roman" w:hAnsi="Times New Roman" w:cs="Times New Roman"/>
          <w:b/>
          <w:sz w:val="32"/>
        </w:rPr>
        <w:t xml:space="preserve"> </w:t>
      </w:r>
      <w:r w:rsidR="00185956" w:rsidRPr="00824154">
        <w:rPr>
          <w:rFonts w:ascii="Times New Roman" w:eastAsia="Malgun Gothic Semilight" w:hAnsi="Times New Roman" w:cs="Times New Roman"/>
          <w:b/>
          <w:sz w:val="32"/>
        </w:rPr>
        <w:t>мон</w:t>
      </w:r>
      <w:r w:rsidR="00185956" w:rsidRPr="00824154">
        <w:rPr>
          <w:rFonts w:ascii="Times New Roman" w:hAnsi="Times New Roman" w:cs="Times New Roman"/>
          <w:b/>
          <w:sz w:val="32"/>
        </w:rPr>
        <w:t>і</w:t>
      </w:r>
      <w:r w:rsidR="00185956" w:rsidRPr="00824154">
        <w:rPr>
          <w:rFonts w:ascii="Times New Roman" w:eastAsia="Malgun Gothic Semilight" w:hAnsi="Times New Roman" w:cs="Times New Roman"/>
          <w:b/>
          <w:sz w:val="32"/>
        </w:rPr>
        <w:t>торингу</w:t>
      </w:r>
      <w:r w:rsidR="00185956" w:rsidRPr="00824154">
        <w:rPr>
          <w:rFonts w:ascii="Times New Roman" w:hAnsi="Times New Roman" w:cs="Times New Roman"/>
          <w:b/>
          <w:sz w:val="32"/>
        </w:rPr>
        <w:t xml:space="preserve"> </w:t>
      </w:r>
      <w:r w:rsidR="00185956" w:rsidRPr="00824154">
        <w:rPr>
          <w:rFonts w:ascii="Times New Roman" w:eastAsia="Malgun Gothic Semilight" w:hAnsi="Times New Roman" w:cs="Times New Roman"/>
          <w:b/>
          <w:sz w:val="32"/>
        </w:rPr>
        <w:t>насл</w:t>
      </w:r>
      <w:r w:rsidR="00185956" w:rsidRPr="00824154">
        <w:rPr>
          <w:rFonts w:ascii="Times New Roman" w:hAnsi="Times New Roman" w:cs="Times New Roman"/>
          <w:b/>
          <w:sz w:val="32"/>
        </w:rPr>
        <w:t>і</w:t>
      </w:r>
      <w:r w:rsidR="00185956" w:rsidRPr="00824154">
        <w:rPr>
          <w:rFonts w:ascii="Times New Roman" w:eastAsia="Malgun Gothic Semilight" w:hAnsi="Times New Roman" w:cs="Times New Roman"/>
          <w:b/>
          <w:sz w:val="32"/>
        </w:rPr>
        <w:t>дк</w:t>
      </w:r>
      <w:r w:rsidR="00185956" w:rsidRPr="00824154">
        <w:rPr>
          <w:rFonts w:ascii="Times New Roman" w:hAnsi="Times New Roman" w:cs="Times New Roman"/>
          <w:b/>
          <w:sz w:val="32"/>
        </w:rPr>
        <w:t>і</w:t>
      </w:r>
      <w:r w:rsidR="00185956" w:rsidRPr="00824154">
        <w:rPr>
          <w:rFonts w:ascii="Times New Roman" w:eastAsia="Malgun Gothic Semilight" w:hAnsi="Times New Roman" w:cs="Times New Roman"/>
          <w:b/>
          <w:sz w:val="32"/>
        </w:rPr>
        <w:t>в</w:t>
      </w:r>
      <w:r w:rsidR="00185956" w:rsidRPr="00824154">
        <w:rPr>
          <w:rFonts w:ascii="Times New Roman" w:hAnsi="Times New Roman" w:cs="Times New Roman"/>
          <w:b/>
          <w:sz w:val="32"/>
        </w:rPr>
        <w:t xml:space="preserve"> </w:t>
      </w:r>
      <w:r w:rsidR="00185956" w:rsidRPr="00824154">
        <w:rPr>
          <w:rFonts w:ascii="Times New Roman" w:eastAsia="Malgun Gothic Semilight" w:hAnsi="Times New Roman" w:cs="Times New Roman"/>
          <w:b/>
          <w:sz w:val="32"/>
        </w:rPr>
        <w:t>виконання</w:t>
      </w:r>
      <w:r w:rsidR="00185956" w:rsidRPr="00824154">
        <w:rPr>
          <w:rFonts w:ascii="Times New Roman" w:hAnsi="Times New Roman" w:cs="Times New Roman"/>
          <w:b/>
          <w:sz w:val="32"/>
        </w:rPr>
        <w:t xml:space="preserve"> </w:t>
      </w:r>
      <w:r w:rsidR="00185956" w:rsidRPr="00824154">
        <w:rPr>
          <w:rFonts w:ascii="Times New Roman" w:eastAsia="Malgun Gothic Semilight" w:hAnsi="Times New Roman" w:cs="Times New Roman"/>
          <w:b/>
          <w:sz w:val="32"/>
        </w:rPr>
        <w:t>документа</w:t>
      </w:r>
      <w:r w:rsidR="00185956" w:rsidRPr="00824154">
        <w:rPr>
          <w:rFonts w:ascii="Times New Roman" w:hAnsi="Times New Roman" w:cs="Times New Roman"/>
          <w:b/>
          <w:sz w:val="32"/>
        </w:rPr>
        <w:t xml:space="preserve"> </w:t>
      </w:r>
      <w:r w:rsidR="00185956" w:rsidRPr="00824154">
        <w:rPr>
          <w:rFonts w:ascii="Times New Roman" w:eastAsia="Malgun Gothic Semilight" w:hAnsi="Times New Roman" w:cs="Times New Roman"/>
          <w:b/>
          <w:sz w:val="32"/>
        </w:rPr>
        <w:t>державного</w:t>
      </w:r>
      <w:r w:rsidR="00185956" w:rsidRPr="00824154">
        <w:rPr>
          <w:rFonts w:ascii="Times New Roman" w:hAnsi="Times New Roman" w:cs="Times New Roman"/>
          <w:b/>
          <w:sz w:val="32"/>
        </w:rPr>
        <w:t xml:space="preserve"> </w:t>
      </w:r>
      <w:r w:rsidR="00185956" w:rsidRPr="00824154">
        <w:rPr>
          <w:rFonts w:ascii="Times New Roman" w:eastAsia="Malgun Gothic Semilight" w:hAnsi="Times New Roman" w:cs="Times New Roman"/>
          <w:b/>
          <w:sz w:val="32"/>
        </w:rPr>
        <w:t>планування</w:t>
      </w:r>
      <w:bookmarkEnd w:id="0"/>
    </w:p>
    <w:p w:rsidR="00185956" w:rsidRPr="00824154" w:rsidRDefault="00185956" w:rsidP="0018595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956" w:rsidRDefault="0001402F" w:rsidP="0001402F">
      <w:pPr>
        <w:spacing w:line="20" w:lineRule="atLeast"/>
        <w:ind w:firstLine="567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6"/>
          <w:lang w:eastAsia="ru-RU"/>
        </w:rPr>
        <w:t>На виконання ст. </w:t>
      </w:r>
      <w:r w:rsidR="00185956" w:rsidRPr="00824154">
        <w:rPr>
          <w:rFonts w:ascii="Times New Roman" w:eastAsia="Times New Roman" w:hAnsi="Times New Roman"/>
          <w:sz w:val="28"/>
          <w:szCs w:val="26"/>
          <w:lang w:eastAsia="ru-RU"/>
        </w:rPr>
        <w:t>17 Закону України «Про стратегічну екологічну оцінку» замовник у межах своєї компетенції має здійснювати моніторинг наслідків виконання документа державного планування для довкілля, у тому числі для здоров’я населення, один раз на рік оприлюднювати його резу</w:t>
      </w:r>
      <w:r w:rsidR="00B72B20">
        <w:rPr>
          <w:rFonts w:ascii="Times New Roman" w:eastAsia="Times New Roman" w:hAnsi="Times New Roman"/>
          <w:sz w:val="28"/>
          <w:szCs w:val="26"/>
          <w:lang w:eastAsia="ru-RU"/>
        </w:rPr>
        <w:t xml:space="preserve">льтати на своєму офіційному </w:t>
      </w:r>
      <w:proofErr w:type="spellStart"/>
      <w:r w:rsidR="00B72B20">
        <w:rPr>
          <w:rFonts w:ascii="Times New Roman" w:eastAsia="Times New Roman" w:hAnsi="Times New Roman"/>
          <w:sz w:val="28"/>
          <w:szCs w:val="26"/>
          <w:lang w:eastAsia="ru-RU"/>
        </w:rPr>
        <w:t>веб</w:t>
      </w:r>
      <w:r w:rsidR="00185956" w:rsidRPr="00824154">
        <w:rPr>
          <w:rFonts w:ascii="Times New Roman" w:eastAsia="Times New Roman" w:hAnsi="Times New Roman"/>
          <w:sz w:val="28"/>
          <w:szCs w:val="26"/>
          <w:lang w:eastAsia="ru-RU"/>
        </w:rPr>
        <w:t>сайті</w:t>
      </w:r>
      <w:proofErr w:type="spellEnd"/>
      <w:r w:rsidR="00185956" w:rsidRPr="00824154">
        <w:rPr>
          <w:rFonts w:ascii="Times New Roman" w:eastAsia="Times New Roman" w:hAnsi="Times New Roman"/>
          <w:sz w:val="28"/>
          <w:szCs w:val="26"/>
          <w:lang w:eastAsia="ru-RU"/>
        </w:rPr>
        <w:t xml:space="preserve"> у мережі Інтернет та у разі виявлення не передбачених звітом про стратегічну екологічну оцінку негативних наслідків для довкілля,</w:t>
      </w:r>
      <w:r w:rsidR="00185956" w:rsidRPr="00824154">
        <w:rPr>
          <w:rFonts w:ascii="Times New Roman" w:eastAsia="Times New Roman" w:hAnsi="Times New Roman"/>
          <w:sz w:val="28"/>
          <w:szCs w:val="26"/>
          <w:lang w:eastAsia="ru-RU"/>
        </w:rPr>
        <w:br/>
        <w:t>у тому числі для здоров’я населення, має вживати заходів для їх усунення.</w:t>
      </w:r>
    </w:p>
    <w:p w:rsidR="008F5F05" w:rsidRPr="00B72B20" w:rsidRDefault="008F5F05" w:rsidP="0001402F">
      <w:pPr>
        <w:spacing w:line="20" w:lineRule="atLeast"/>
        <w:ind w:firstLine="567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6"/>
          <w:lang w:eastAsia="ru-RU"/>
        </w:rPr>
        <w:t>Порядок здійснення моніторингу наслідків виконання документа державного планування для довкілля, у тому числі для здоров’я населення, затве</w:t>
      </w:r>
      <w:r w:rsidR="00B72B20">
        <w:rPr>
          <w:rFonts w:ascii="Times New Roman" w:eastAsia="Times New Roman" w:hAnsi="Times New Roman"/>
          <w:sz w:val="28"/>
          <w:szCs w:val="26"/>
          <w:lang w:eastAsia="ru-RU"/>
        </w:rPr>
        <w:t>рджує Кабінет Міністрів України. На дату прийняття</w:t>
      </w:r>
      <w:r w:rsidR="00B72B20" w:rsidRPr="00B72B20">
        <w:rPr>
          <w:rFonts w:ascii="Times New Roman" w:eastAsia="Times New Roman" w:hAnsi="Times New Roman"/>
          <w:sz w:val="28"/>
          <w:szCs w:val="26"/>
          <w:lang w:eastAsia="ru-RU"/>
        </w:rPr>
        <w:t xml:space="preserve"> </w:t>
      </w:r>
      <w:r w:rsidR="00B72B20">
        <w:rPr>
          <w:rFonts w:ascii="Times New Roman" w:eastAsia="Times New Roman" w:hAnsi="Times New Roman"/>
          <w:sz w:val="28"/>
          <w:szCs w:val="26"/>
          <w:lang w:eastAsia="ru-RU"/>
        </w:rPr>
        <w:t>документу</w:t>
      </w:r>
      <w:r w:rsidR="00B72B20" w:rsidRPr="00B72B20">
        <w:rPr>
          <w:rFonts w:ascii="Times New Roman" w:eastAsia="Times New Roman" w:hAnsi="Times New Roman"/>
          <w:sz w:val="28"/>
          <w:szCs w:val="26"/>
          <w:lang w:eastAsia="ru-RU"/>
        </w:rPr>
        <w:t xml:space="preserve"> державного планування</w:t>
      </w:r>
      <w:r w:rsidR="00B72B20">
        <w:rPr>
          <w:rFonts w:ascii="Times New Roman" w:eastAsia="Times New Roman" w:hAnsi="Times New Roman"/>
          <w:sz w:val="28"/>
          <w:szCs w:val="26"/>
          <w:lang w:eastAsia="ru-RU"/>
        </w:rPr>
        <w:t xml:space="preserve"> затверджений Порядок відсутній.</w:t>
      </w:r>
    </w:p>
    <w:p w:rsidR="007969A7" w:rsidRDefault="007969A7" w:rsidP="007969A7">
      <w:pPr>
        <w:pStyle w:val="20"/>
        <w:shd w:val="clear" w:color="auto" w:fill="auto"/>
        <w:tabs>
          <w:tab w:val="left" w:pos="9923"/>
        </w:tabs>
        <w:spacing w:before="0" w:after="0" w:line="20" w:lineRule="atLeast"/>
        <w:ind w:firstLine="567"/>
        <w:rPr>
          <w:rFonts w:ascii="Times New Roman" w:eastAsia="Times New Roman" w:hAnsi="Times New Roman"/>
          <w:sz w:val="28"/>
          <w:szCs w:val="26"/>
          <w:lang w:val="uk-UA" w:eastAsia="ru-RU"/>
        </w:rPr>
      </w:pPr>
      <w:r>
        <w:rPr>
          <w:rFonts w:ascii="Times New Roman" w:eastAsia="Times New Roman" w:hAnsi="Times New Roman"/>
          <w:sz w:val="28"/>
          <w:szCs w:val="26"/>
          <w:lang w:val="uk-UA" w:eastAsia="ru-RU"/>
        </w:rPr>
        <w:t xml:space="preserve">Програма </w:t>
      </w:r>
      <w:r w:rsidRPr="00824154">
        <w:rPr>
          <w:rFonts w:ascii="Times New Roman" w:hAnsi="Times New Roman" w:cs="Times New Roman"/>
          <w:sz w:val="28"/>
          <w:szCs w:val="26"/>
          <w:lang w:val="uk-UA"/>
        </w:rPr>
        <w:t>економічного та соціального розвитку на 2021 рік</w:t>
      </w:r>
      <w:r>
        <w:rPr>
          <w:rFonts w:ascii="Times New Roman" w:eastAsia="Times New Roman" w:hAnsi="Times New Roman"/>
          <w:sz w:val="28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uk-UA" w:eastAsia="ru-RU"/>
        </w:rPr>
        <w:br/>
        <w:t xml:space="preserve">є концептуальним, узагальнюючим документом планування розвитку міста </w:t>
      </w:r>
      <w:r>
        <w:rPr>
          <w:rFonts w:ascii="Times New Roman" w:eastAsia="Times New Roman" w:hAnsi="Times New Roman"/>
          <w:sz w:val="28"/>
          <w:szCs w:val="26"/>
          <w:lang w:val="uk-UA" w:eastAsia="ru-RU"/>
        </w:rPr>
        <w:br/>
        <w:t>на короткостроковий період, оскільки окреслює основні напрямки розвитку міста на наступний рік та включає в себе заходи, що плануються до реалізації</w:t>
      </w:r>
      <w:r>
        <w:rPr>
          <w:rFonts w:ascii="Times New Roman" w:eastAsia="Times New Roman" w:hAnsi="Times New Roman"/>
          <w:sz w:val="28"/>
          <w:szCs w:val="26"/>
          <w:lang w:val="uk-UA" w:eastAsia="ru-RU"/>
        </w:rPr>
        <w:br/>
        <w:t>в межах міських галузевих програм. Саме на базі міських цільових галузевих програм плануються до реалізації і реалізуються окремі проєкти міського розвитку з різних сфер життєдіяльності міста. Тому здійснення моніторингу</w:t>
      </w:r>
      <w:r>
        <w:rPr>
          <w:rFonts w:ascii="Times New Roman" w:eastAsia="Times New Roman" w:hAnsi="Times New Roman"/>
          <w:sz w:val="28"/>
          <w:szCs w:val="26"/>
          <w:lang w:val="uk-UA" w:eastAsia="ru-RU"/>
        </w:rPr>
        <w:br/>
        <w:t>та оцінки впливів на довкілля</w:t>
      </w:r>
      <w:r w:rsidR="00B72B20">
        <w:rPr>
          <w:rFonts w:ascii="Times New Roman" w:eastAsia="Times New Roman" w:hAnsi="Times New Roman"/>
          <w:sz w:val="28"/>
          <w:szCs w:val="26"/>
          <w:lang w:val="uk-UA" w:eastAsia="ru-RU"/>
        </w:rPr>
        <w:t>,</w:t>
      </w:r>
      <w:r>
        <w:rPr>
          <w:rFonts w:ascii="Times New Roman" w:eastAsia="Times New Roman" w:hAnsi="Times New Roman"/>
          <w:sz w:val="28"/>
          <w:szCs w:val="26"/>
          <w:lang w:val="uk-UA" w:eastAsia="ru-RU"/>
        </w:rPr>
        <w:t xml:space="preserve"> в тому числі на здоров’я населення</w:t>
      </w:r>
      <w:r w:rsidR="00B72B20">
        <w:rPr>
          <w:rFonts w:ascii="Times New Roman" w:eastAsia="Times New Roman" w:hAnsi="Times New Roman"/>
          <w:sz w:val="28"/>
          <w:szCs w:val="26"/>
          <w:lang w:val="uk-UA" w:eastAsia="ru-RU"/>
        </w:rPr>
        <w:t>,</w:t>
      </w:r>
      <w:r>
        <w:rPr>
          <w:rFonts w:ascii="Times New Roman" w:eastAsia="Times New Roman" w:hAnsi="Times New Roman"/>
          <w:sz w:val="28"/>
          <w:szCs w:val="26"/>
          <w:lang w:val="uk-UA" w:eastAsia="ru-RU"/>
        </w:rPr>
        <w:t xml:space="preserve"> </w:t>
      </w:r>
      <w:r w:rsidR="00B72B20">
        <w:rPr>
          <w:rFonts w:ascii="Times New Roman" w:eastAsia="Times New Roman" w:hAnsi="Times New Roman"/>
          <w:sz w:val="28"/>
          <w:szCs w:val="26"/>
          <w:lang w:val="uk-UA" w:eastAsia="ru-RU"/>
        </w:rPr>
        <w:t xml:space="preserve">здійснюється </w:t>
      </w:r>
      <w:r>
        <w:rPr>
          <w:rFonts w:ascii="Times New Roman" w:eastAsia="Times New Roman" w:hAnsi="Times New Roman"/>
          <w:sz w:val="28"/>
          <w:szCs w:val="26"/>
          <w:lang w:val="uk-UA" w:eastAsia="ru-RU"/>
        </w:rPr>
        <w:t xml:space="preserve">на рівні конкретного об’єкта чи виду планової діяльності на які поширюється дія Закону України «Про оцінку впливу на довкілля», органами, </w:t>
      </w:r>
      <w:r w:rsidR="00B72B20">
        <w:rPr>
          <w:rFonts w:ascii="Times New Roman" w:eastAsia="Times New Roman" w:hAnsi="Times New Roman"/>
          <w:sz w:val="28"/>
          <w:szCs w:val="26"/>
          <w:lang w:val="uk-UA" w:eastAsia="ru-RU"/>
        </w:rPr>
        <w:br/>
      </w:r>
      <w:r>
        <w:rPr>
          <w:rFonts w:ascii="Times New Roman" w:eastAsia="Times New Roman" w:hAnsi="Times New Roman"/>
          <w:sz w:val="28"/>
          <w:szCs w:val="26"/>
          <w:lang w:val="uk-UA" w:eastAsia="ru-RU"/>
        </w:rPr>
        <w:t>до повноважень яких входить реалізація вказаних заходів.</w:t>
      </w:r>
    </w:p>
    <w:p w:rsidR="0057458C" w:rsidRDefault="00824154" w:rsidP="007717A7">
      <w:pPr>
        <w:pStyle w:val="20"/>
        <w:shd w:val="clear" w:color="auto" w:fill="auto"/>
        <w:tabs>
          <w:tab w:val="left" w:pos="9923"/>
        </w:tabs>
        <w:spacing w:before="0" w:after="0" w:line="20" w:lineRule="atLeast"/>
        <w:ind w:firstLine="567"/>
        <w:rPr>
          <w:rFonts w:ascii="Times New Roman" w:eastAsia="Times New Roman" w:hAnsi="Times New Roman"/>
          <w:sz w:val="28"/>
          <w:szCs w:val="26"/>
          <w:lang w:val="uk-UA" w:eastAsia="ru-RU"/>
        </w:rPr>
      </w:pPr>
      <w:r w:rsidRPr="00824154">
        <w:rPr>
          <w:rFonts w:ascii="Times New Roman" w:hAnsi="Times New Roman" w:cs="Times New Roman"/>
          <w:sz w:val="28"/>
          <w:szCs w:val="26"/>
          <w:lang w:val="uk-UA"/>
        </w:rPr>
        <w:t xml:space="preserve">За результатами проведеної стратегічної екологічної оцінки проєкту Програми економічного </w:t>
      </w:r>
      <w:r w:rsidR="00B72B20">
        <w:rPr>
          <w:rFonts w:ascii="Times New Roman" w:hAnsi="Times New Roman" w:cs="Times New Roman"/>
          <w:sz w:val="28"/>
          <w:szCs w:val="26"/>
          <w:lang w:val="uk-UA"/>
        </w:rPr>
        <w:t>та соціального розвитку на 2021 </w:t>
      </w:r>
      <w:r w:rsidRPr="00824154">
        <w:rPr>
          <w:rFonts w:ascii="Times New Roman" w:hAnsi="Times New Roman" w:cs="Times New Roman"/>
          <w:sz w:val="28"/>
          <w:szCs w:val="26"/>
          <w:lang w:val="uk-UA"/>
        </w:rPr>
        <w:t xml:space="preserve">рік визначено, </w:t>
      </w:r>
      <w:r>
        <w:rPr>
          <w:rFonts w:ascii="Times New Roman" w:hAnsi="Times New Roman" w:cs="Times New Roman"/>
          <w:sz w:val="28"/>
          <w:szCs w:val="26"/>
          <w:lang w:val="uk-UA"/>
        </w:rPr>
        <w:br/>
      </w:r>
      <w:r w:rsidRPr="00824154">
        <w:rPr>
          <w:rFonts w:ascii="Times New Roman" w:hAnsi="Times New Roman" w:cs="Times New Roman"/>
          <w:sz w:val="28"/>
          <w:szCs w:val="26"/>
          <w:lang w:val="uk-UA"/>
        </w:rPr>
        <w:t xml:space="preserve">що безпосередньо сама Програма не несе за собою впливу </w:t>
      </w:r>
      <w:r w:rsidR="008F5F05">
        <w:rPr>
          <w:rFonts w:ascii="Times New Roman" w:eastAsia="Times New Roman" w:hAnsi="Times New Roman"/>
          <w:sz w:val="28"/>
          <w:szCs w:val="26"/>
          <w:lang w:val="uk-UA" w:eastAsia="ru-RU"/>
        </w:rPr>
        <w:t>на</w:t>
      </w:r>
      <w:r w:rsidRPr="00824154">
        <w:rPr>
          <w:rFonts w:ascii="Times New Roman" w:eastAsia="Times New Roman" w:hAnsi="Times New Roman"/>
          <w:sz w:val="28"/>
          <w:szCs w:val="26"/>
          <w:lang w:val="uk-UA" w:eastAsia="ru-RU"/>
        </w:rPr>
        <w:t xml:space="preserve"> довкілля, у тому числі </w:t>
      </w:r>
      <w:r w:rsidR="008F5F05">
        <w:rPr>
          <w:rFonts w:ascii="Times New Roman" w:eastAsia="Times New Roman" w:hAnsi="Times New Roman"/>
          <w:sz w:val="28"/>
          <w:szCs w:val="26"/>
          <w:lang w:val="uk-UA" w:eastAsia="ru-RU"/>
        </w:rPr>
        <w:t>на</w:t>
      </w:r>
      <w:r w:rsidRPr="00824154">
        <w:rPr>
          <w:rFonts w:ascii="Times New Roman" w:eastAsia="Times New Roman" w:hAnsi="Times New Roman"/>
          <w:sz w:val="28"/>
          <w:szCs w:val="26"/>
          <w:lang w:val="uk-UA" w:eastAsia="ru-RU"/>
        </w:rPr>
        <w:t xml:space="preserve"> здоров’я населення. </w:t>
      </w:r>
      <w:r w:rsidR="00507CE2">
        <w:rPr>
          <w:rFonts w:ascii="Times New Roman" w:eastAsia="Times New Roman" w:hAnsi="Times New Roman"/>
          <w:sz w:val="28"/>
          <w:szCs w:val="26"/>
          <w:lang w:val="uk-UA" w:eastAsia="ru-RU"/>
        </w:rPr>
        <w:t>Зважаючи на це</w:t>
      </w:r>
      <w:r w:rsidR="00B72B20">
        <w:rPr>
          <w:rFonts w:ascii="Times New Roman" w:eastAsia="Times New Roman" w:hAnsi="Times New Roman"/>
          <w:sz w:val="28"/>
          <w:szCs w:val="26"/>
          <w:lang w:val="uk-UA" w:eastAsia="ru-RU"/>
        </w:rPr>
        <w:t>,</w:t>
      </w:r>
      <w:r w:rsidR="00507CE2">
        <w:rPr>
          <w:rFonts w:ascii="Times New Roman" w:eastAsia="Times New Roman" w:hAnsi="Times New Roman"/>
          <w:sz w:val="28"/>
          <w:szCs w:val="26"/>
          <w:lang w:val="uk-UA" w:eastAsia="ru-RU"/>
        </w:rPr>
        <w:t xml:space="preserve"> </w:t>
      </w:r>
      <w:r w:rsidR="00507CE2" w:rsidRPr="00507CE2">
        <w:rPr>
          <w:rFonts w:ascii="Times New Roman" w:eastAsia="Times New Roman" w:hAnsi="Times New Roman"/>
          <w:sz w:val="28"/>
          <w:szCs w:val="26"/>
          <w:lang w:val="uk-UA" w:eastAsia="ru-RU"/>
        </w:rPr>
        <w:t xml:space="preserve">здійснення </w:t>
      </w:r>
      <w:r w:rsidR="008D175C">
        <w:rPr>
          <w:rFonts w:ascii="Times New Roman" w:eastAsia="Times New Roman" w:hAnsi="Times New Roman"/>
          <w:sz w:val="28"/>
          <w:szCs w:val="26"/>
          <w:lang w:val="uk-UA" w:eastAsia="ru-RU"/>
        </w:rPr>
        <w:t>окремих спеціальних</w:t>
      </w:r>
      <w:bookmarkStart w:id="1" w:name="_GoBack"/>
      <w:bookmarkEnd w:id="1"/>
      <w:r w:rsidR="00507CE2" w:rsidRPr="00507CE2">
        <w:rPr>
          <w:rFonts w:ascii="Times New Roman" w:eastAsia="Times New Roman" w:hAnsi="Times New Roman"/>
          <w:sz w:val="28"/>
          <w:szCs w:val="26"/>
          <w:lang w:val="uk-UA" w:eastAsia="ru-RU"/>
        </w:rPr>
        <w:t xml:space="preserve"> заходів</w:t>
      </w:r>
      <w:r w:rsidR="00507CE2">
        <w:rPr>
          <w:rFonts w:ascii="Times New Roman" w:eastAsia="Times New Roman" w:hAnsi="Times New Roman"/>
          <w:sz w:val="28"/>
          <w:szCs w:val="26"/>
          <w:lang w:val="uk-UA" w:eastAsia="ru-RU"/>
        </w:rPr>
        <w:t xml:space="preserve">, </w:t>
      </w:r>
      <w:r w:rsidR="00507CE2" w:rsidRPr="00507CE2">
        <w:rPr>
          <w:rFonts w:ascii="Times New Roman" w:eastAsia="Times New Roman" w:hAnsi="Times New Roman"/>
          <w:sz w:val="28"/>
          <w:szCs w:val="26"/>
          <w:lang w:val="uk-UA" w:eastAsia="ru-RU"/>
        </w:rPr>
        <w:t>моніторингу не передбачено.</w:t>
      </w:r>
    </w:p>
    <w:p w:rsidR="007969A7" w:rsidRPr="00824154" w:rsidRDefault="007969A7">
      <w:pPr>
        <w:pStyle w:val="20"/>
        <w:tabs>
          <w:tab w:val="left" w:pos="9923"/>
        </w:tabs>
        <w:spacing w:line="20" w:lineRule="atLeast"/>
        <w:ind w:firstLine="567"/>
        <w:rPr>
          <w:rFonts w:ascii="Times New Roman" w:eastAsia="Times New Roman" w:hAnsi="Times New Roman"/>
          <w:sz w:val="28"/>
          <w:szCs w:val="26"/>
          <w:lang w:val="uk-UA" w:eastAsia="ru-RU"/>
        </w:rPr>
      </w:pPr>
    </w:p>
    <w:sectPr w:rsidR="007969A7" w:rsidRPr="00824154" w:rsidSect="008E337C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 Semilight"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744D7"/>
    <w:multiLevelType w:val="hybridMultilevel"/>
    <w:tmpl w:val="D772B706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05A8"/>
    <w:rsid w:val="0001402F"/>
    <w:rsid w:val="00185956"/>
    <w:rsid w:val="00190748"/>
    <w:rsid w:val="00507CE2"/>
    <w:rsid w:val="0057458C"/>
    <w:rsid w:val="00671139"/>
    <w:rsid w:val="00673DB6"/>
    <w:rsid w:val="00675FB3"/>
    <w:rsid w:val="006E4437"/>
    <w:rsid w:val="007205A8"/>
    <w:rsid w:val="007500A9"/>
    <w:rsid w:val="007717A7"/>
    <w:rsid w:val="007969A7"/>
    <w:rsid w:val="00822F07"/>
    <w:rsid w:val="00824154"/>
    <w:rsid w:val="008D175C"/>
    <w:rsid w:val="008E337C"/>
    <w:rsid w:val="008F5F05"/>
    <w:rsid w:val="00911608"/>
    <w:rsid w:val="00950683"/>
    <w:rsid w:val="00B544CD"/>
    <w:rsid w:val="00B72B20"/>
    <w:rsid w:val="00CC3889"/>
    <w:rsid w:val="00CD6058"/>
    <w:rsid w:val="00D64683"/>
    <w:rsid w:val="00D975F2"/>
    <w:rsid w:val="00DA735C"/>
    <w:rsid w:val="00F26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05A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205A8"/>
    <w:rPr>
      <w:rFonts w:ascii="Arial" w:eastAsia="Arial" w:hAnsi="Arial" w:cs="Arial"/>
      <w:shd w:val="clear" w:color="auto" w:fill="FFFFFF"/>
    </w:rPr>
  </w:style>
  <w:style w:type="character" w:customStyle="1" w:styleId="3">
    <w:name w:val="Заголовок №3_"/>
    <w:basedOn w:val="a0"/>
    <w:link w:val="30"/>
    <w:rsid w:val="007205A8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7205A8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05A8"/>
    <w:pPr>
      <w:shd w:val="clear" w:color="auto" w:fill="FFFFFF"/>
      <w:spacing w:before="180" w:after="60" w:line="250" w:lineRule="exact"/>
      <w:ind w:hanging="360"/>
      <w:jc w:val="both"/>
    </w:pPr>
    <w:rPr>
      <w:rFonts w:ascii="Arial" w:eastAsia="Arial" w:hAnsi="Arial" w:cs="Arial"/>
      <w:color w:val="auto"/>
      <w:sz w:val="22"/>
      <w:szCs w:val="22"/>
      <w:lang w:val="ru-RU" w:eastAsia="en-US" w:bidi="ar-SA"/>
    </w:rPr>
  </w:style>
  <w:style w:type="paragraph" w:customStyle="1" w:styleId="30">
    <w:name w:val="Заголовок №3"/>
    <w:basedOn w:val="a"/>
    <w:link w:val="3"/>
    <w:rsid w:val="007205A8"/>
    <w:pPr>
      <w:shd w:val="clear" w:color="auto" w:fill="FFFFFF"/>
      <w:spacing w:after="180" w:line="0" w:lineRule="atLeast"/>
      <w:jc w:val="both"/>
      <w:outlineLvl w:val="2"/>
    </w:pPr>
    <w:rPr>
      <w:rFonts w:ascii="Arial" w:eastAsia="Arial" w:hAnsi="Arial" w:cs="Arial"/>
      <w:b/>
      <w:bCs/>
      <w:color w:val="auto"/>
      <w:sz w:val="32"/>
      <w:szCs w:val="32"/>
      <w:lang w:val="ru-RU" w:eastAsia="en-US" w:bidi="ar-SA"/>
    </w:rPr>
  </w:style>
  <w:style w:type="paragraph" w:customStyle="1" w:styleId="80">
    <w:name w:val="Основной текст (8)"/>
    <w:basedOn w:val="a"/>
    <w:link w:val="8"/>
    <w:rsid w:val="007205A8"/>
    <w:pPr>
      <w:shd w:val="clear" w:color="auto" w:fill="FFFFFF"/>
      <w:spacing w:before="60" w:after="60" w:line="230" w:lineRule="exact"/>
      <w:ind w:firstLine="760"/>
      <w:jc w:val="both"/>
    </w:pPr>
    <w:rPr>
      <w:rFonts w:ascii="Arial" w:eastAsia="Arial" w:hAnsi="Arial" w:cs="Arial"/>
      <w:color w:val="auto"/>
      <w:sz w:val="20"/>
      <w:szCs w:val="20"/>
      <w:lang w:val="ru-RU" w:eastAsia="en-US" w:bidi="ar-SA"/>
    </w:rPr>
  </w:style>
  <w:style w:type="paragraph" w:styleId="a3">
    <w:name w:val="Normal (Web)"/>
    <w:basedOn w:val="a"/>
    <w:uiPriority w:val="99"/>
    <w:semiHidden/>
    <w:unhideWhenUsed/>
    <w:rsid w:val="0067113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4">
    <w:name w:val="No Spacing"/>
    <w:uiPriority w:val="1"/>
    <w:qFormat/>
    <w:rsid w:val="0018595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 V. Garmash</dc:creator>
  <cp:lastModifiedBy>Iuliia G. Bortnyak</cp:lastModifiedBy>
  <cp:revision>2</cp:revision>
  <cp:lastPrinted>2020-12-08T13:53:00Z</cp:lastPrinted>
  <dcterms:created xsi:type="dcterms:W3CDTF">2020-12-08T13:57:00Z</dcterms:created>
  <dcterms:modified xsi:type="dcterms:W3CDTF">2020-12-08T13:57:00Z</dcterms:modified>
</cp:coreProperties>
</file>