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hd w:val="clear" w:color="auto" w:fill="ffffff"/>
        <w:spacing w:after="0" w:lineRule="auto" w:line="240"/>
        <w:jc w:val="center"/>
        <w:outlineLvl w:val="0"/>
        <w:contextualSpacing/>
        <w:rPr>
          <w:rFonts w:ascii="Times New Roman" w:hAnsi="Times New Roman"/>
          <w:b/>
          <w:kern w:val="36"/>
          <w:sz w:val="32"/>
          <w:szCs w:val="32"/>
          <w:lang w:val="uk-UA" w:eastAsia="ru-RU"/>
        </w:rPr>
      </w:pPr>
      <w:r>
        <w:rPr>
          <w:rFonts w:ascii="Times New Roman" w:hAnsi="Times New Roman"/>
          <w:b/>
          <w:kern w:val="36"/>
          <w:sz w:val="32"/>
          <w:szCs w:val="32"/>
          <w:lang w:val="uk-UA" w:eastAsia="ru-RU"/>
        </w:rPr>
        <w:t xml:space="preserve">Заява </w:t>
      </w:r>
    </w:p>
    <w:p>
      <w:pPr>
        <w:pStyle w:val="style0"/>
        <w:shd w:val="clear" w:color="auto" w:fill="ffffff"/>
        <w:spacing w:after="0" w:lineRule="auto" w:line="240"/>
        <w:jc w:val="center"/>
        <w:outlineLvl w:val="0"/>
        <w:contextualSpacing/>
        <w:rPr>
          <w:rFonts w:ascii="Times New Roman" w:hAnsi="Times New Roman"/>
          <w:b/>
          <w:kern w:val="36"/>
          <w:sz w:val="32"/>
          <w:szCs w:val="32"/>
          <w:lang w:val="uk-UA" w:eastAsia="ru-RU"/>
        </w:rPr>
      </w:pPr>
      <w:r>
        <w:rPr>
          <w:rFonts w:ascii="Times New Roman" w:hAnsi="Times New Roman"/>
          <w:b/>
          <w:kern w:val="36"/>
          <w:sz w:val="32"/>
          <w:szCs w:val="32"/>
          <w:lang w:val="uk-UA" w:eastAsia="ru-RU"/>
        </w:rPr>
        <w:t xml:space="preserve">про визначення обсягу стратегічної екологічної оцінки проєкту Програми економічного та соціального розвитку м. Харкова </w:t>
      </w:r>
    </w:p>
    <w:p>
      <w:pPr>
        <w:pStyle w:val="style0"/>
        <w:shd w:val="clear" w:color="auto" w:fill="ffffff"/>
        <w:spacing w:after="0" w:lineRule="auto" w:line="240"/>
        <w:jc w:val="center"/>
        <w:outlineLvl w:val="0"/>
        <w:contextualSpacing/>
        <w:rPr>
          <w:rFonts w:ascii="Times New Roman" w:hAnsi="Times New Roman"/>
          <w:b/>
          <w:kern w:val="36"/>
          <w:sz w:val="32"/>
          <w:szCs w:val="32"/>
          <w:lang w:val="uk-UA" w:eastAsia="ru-RU"/>
        </w:rPr>
      </w:pPr>
      <w:r>
        <w:rPr>
          <w:rFonts w:ascii="Times New Roman" w:hAnsi="Times New Roman"/>
          <w:b/>
          <w:kern w:val="36"/>
          <w:sz w:val="32"/>
          <w:szCs w:val="32"/>
          <w:lang w:val="uk-UA" w:eastAsia="ru-RU"/>
        </w:rPr>
        <w:t>на 202</w:t>
      </w:r>
      <w:r>
        <w:rPr>
          <w:rFonts w:ascii="Times New Roman" w:hAnsi="Times New Roman"/>
          <w:b/>
          <w:kern w:val="36"/>
          <w:sz w:val="32"/>
          <w:szCs w:val="32"/>
          <w:lang w:val="uk-UA" w:eastAsia="ru-RU"/>
        </w:rPr>
        <w:t>5</w:t>
      </w:r>
      <w:r>
        <w:rPr>
          <w:rFonts w:ascii="Times New Roman" w:hAnsi="Times New Roman"/>
          <w:b/>
          <w:kern w:val="36"/>
          <w:sz w:val="32"/>
          <w:szCs w:val="32"/>
          <w:lang w:val="uk-UA" w:eastAsia="ru-RU"/>
        </w:rPr>
        <w:t> рік</w:t>
      </w:r>
    </w:p>
    <w:p>
      <w:pPr>
        <w:pStyle w:val="style0"/>
        <w:shd w:val="clear" w:color="auto" w:fill="ffffff"/>
        <w:spacing w:after="0" w:lineRule="auto" w:line="240"/>
        <w:ind w:firstLine="567"/>
        <w:jc w:val="both"/>
        <w:rPr>
          <w:rFonts w:ascii="Times New Roman" w:hAnsi="Times New Roman"/>
          <w:sz w:val="24"/>
          <w:szCs w:val="24"/>
          <w:lang w:val="uk-UA" w:eastAsia="ru-RU"/>
        </w:rPr>
      </w:pPr>
    </w:p>
    <w:p>
      <w:pPr>
        <w:pStyle w:val="style0"/>
        <w:shd w:val="clear" w:color="auto" w:fill="ffffff"/>
        <w:spacing w:after="0" w:lineRule="auto" w:line="240"/>
        <w:ind w:firstLine="567"/>
        <w:jc w:val="both"/>
        <w:rPr>
          <w:rFonts w:ascii="Times New Roman" w:hAnsi="Times New Roman"/>
          <w:sz w:val="28"/>
          <w:szCs w:val="28"/>
          <w:lang w:val="uk-UA" w:eastAsia="ru-RU"/>
        </w:rPr>
      </w:pPr>
      <w:r>
        <w:rPr>
          <w:rFonts w:ascii="Times New Roman" w:hAnsi="Times New Roman"/>
          <w:b/>
          <w:bCs/>
          <w:sz w:val="28"/>
          <w:szCs w:val="28"/>
          <w:lang w:val="uk-UA" w:eastAsia="ru-RU"/>
        </w:rPr>
        <w:t>1. Замовник:</w:t>
      </w:r>
      <w:r>
        <w:rPr>
          <w:rFonts w:ascii="Times New Roman" w:hAnsi="Times New Roman"/>
          <w:sz w:val="28"/>
          <w:szCs w:val="28"/>
          <w:lang w:val="uk-UA" w:eastAsia="ru-RU"/>
        </w:rPr>
        <w:t> Департамент економіки та комунального майна Харківської міської ради.</w:t>
      </w:r>
    </w:p>
    <w:p>
      <w:pPr>
        <w:pStyle w:val="style0"/>
        <w:shd w:val="clear" w:color="auto" w:fill="ffffff"/>
        <w:spacing w:after="0" w:lineRule="auto" w:line="240"/>
        <w:ind w:firstLine="567"/>
        <w:jc w:val="both"/>
        <w:rPr>
          <w:rFonts w:ascii="Times New Roman" w:hAnsi="Times New Roman"/>
          <w:sz w:val="28"/>
          <w:szCs w:val="28"/>
          <w:highlight w:val="yellow"/>
          <w:lang w:val="uk-UA" w:eastAsia="ru-RU"/>
        </w:rPr>
      </w:pPr>
    </w:p>
    <w:p>
      <w:pPr>
        <w:pStyle w:val="style0"/>
        <w:shd w:val="clear" w:color="auto" w:fill="ffffff"/>
        <w:spacing w:after="0" w:lineRule="auto" w:line="240"/>
        <w:ind w:firstLine="567"/>
        <w:jc w:val="both"/>
        <w:contextualSpacing/>
        <w:rPr>
          <w:rFonts w:ascii="Times New Roman" w:hAnsi="Times New Roman"/>
          <w:b/>
          <w:bCs/>
          <w:sz w:val="28"/>
          <w:szCs w:val="28"/>
          <w:lang w:val="uk-UA" w:eastAsia="ru-RU"/>
        </w:rPr>
      </w:pPr>
      <w:r>
        <w:rPr>
          <w:rFonts w:ascii="Times New Roman" w:hAnsi="Times New Roman"/>
          <w:b/>
          <w:bCs/>
          <w:sz w:val="28"/>
          <w:szCs w:val="28"/>
          <w:lang w:val="uk-UA" w:eastAsia="ru-RU"/>
        </w:rPr>
        <w:t>2. Вид та основні цілі документа державного планування, його зв’язок</w:t>
      </w:r>
    </w:p>
    <w:p>
      <w:pPr>
        <w:pStyle w:val="style0"/>
        <w:shd w:val="clear" w:color="auto" w:fill="ffffff"/>
        <w:spacing w:after="0" w:lineRule="auto" w:line="240"/>
        <w:jc w:val="both"/>
        <w:contextualSpacing/>
        <w:rPr>
          <w:rFonts w:ascii="Times New Roman" w:hAnsi="Times New Roman"/>
          <w:b/>
          <w:bCs/>
          <w:sz w:val="28"/>
          <w:szCs w:val="28"/>
          <w:lang w:val="uk-UA" w:eastAsia="ru-RU"/>
        </w:rPr>
      </w:pPr>
      <w:r>
        <w:rPr>
          <w:rFonts w:ascii="Times New Roman" w:hAnsi="Times New Roman"/>
          <w:b/>
          <w:bCs/>
          <w:sz w:val="28"/>
          <w:szCs w:val="28"/>
          <w:lang w:val="uk-UA" w:eastAsia="ru-RU"/>
        </w:rPr>
        <w:t>з іншими документами державного планування</w:t>
      </w:r>
    </w:p>
    <w:p>
      <w:pPr>
        <w:pStyle w:val="style0"/>
        <w:shd w:val="clear" w:color="auto" w:fill="ffffff"/>
        <w:spacing w:after="0" w:lineRule="auto" w:line="240"/>
        <w:ind w:firstLine="567"/>
        <w:jc w:val="both"/>
        <w:contextualSpacing/>
        <w:rPr>
          <w:rFonts w:ascii="Times New Roman" w:hAnsi="Times New Roman"/>
          <w:sz w:val="28"/>
          <w:szCs w:val="28"/>
          <w:highlight w:val="yellow"/>
          <w:lang w:val="uk-UA" w:eastAsia="ru-RU"/>
        </w:rPr>
      </w:pPr>
    </w:p>
    <w:p>
      <w:pPr>
        <w:pStyle w:val="style0"/>
        <w:shd w:val="clear" w:color="auto" w:fill="ffffff"/>
        <w:spacing w:after="0" w:lineRule="auto" w:line="240"/>
        <w:ind w:firstLine="567"/>
        <w:jc w:val="both"/>
        <w:outlineLvl w:val="0"/>
        <w:contextualSpacing/>
        <w:rPr>
          <w:rFonts w:ascii="Times New Roman" w:hAnsi="Times New Roman"/>
          <w:sz w:val="28"/>
          <w:szCs w:val="28"/>
          <w:lang w:val="uk-UA" w:eastAsia="ru-RU"/>
        </w:rPr>
      </w:pPr>
      <w:r>
        <w:rPr>
          <w:rFonts w:ascii="Times New Roman" w:hAnsi="Times New Roman"/>
          <w:bCs/>
          <w:sz w:val="28"/>
          <w:szCs w:val="28"/>
          <w:u w:val="single"/>
          <w:lang w:val="uk-UA" w:eastAsia="ru-RU"/>
        </w:rPr>
        <w:t>Вид документу державного планування</w:t>
      </w:r>
      <w:r>
        <w:rPr>
          <w:rFonts w:ascii="Times New Roman" w:hAnsi="Times New Roman"/>
          <w:sz w:val="28"/>
          <w:szCs w:val="28"/>
          <w:lang w:val="uk-UA" w:eastAsia="ru-RU"/>
        </w:rPr>
        <w:t xml:space="preserve"> – Програма економічного </w:t>
      </w:r>
      <w:r>
        <w:rPr>
          <w:rFonts w:ascii="Times New Roman" w:hAnsi="Times New Roman"/>
          <w:sz w:val="28"/>
          <w:szCs w:val="28"/>
          <w:lang w:val="uk-UA" w:eastAsia="ru-RU"/>
        </w:rPr>
        <w:br/>
      </w:r>
      <w:r>
        <w:rPr>
          <w:rFonts w:ascii="Times New Roman" w:hAnsi="Times New Roman"/>
          <w:sz w:val="28"/>
          <w:szCs w:val="28"/>
          <w:lang w:val="uk-UA" w:eastAsia="ru-RU"/>
        </w:rPr>
        <w:t>та соціаль</w:t>
      </w:r>
      <w:r>
        <w:rPr>
          <w:rFonts w:ascii="Times New Roman" w:hAnsi="Times New Roman"/>
          <w:sz w:val="28"/>
          <w:szCs w:val="28"/>
          <w:lang w:val="uk-UA" w:eastAsia="ru-RU"/>
        </w:rPr>
        <w:t>ного розвитку м. Харкова на 202</w:t>
      </w:r>
      <w:r>
        <w:rPr>
          <w:rFonts w:ascii="Times New Roman" w:hAnsi="Times New Roman"/>
          <w:sz w:val="28"/>
          <w:szCs w:val="28"/>
          <w:lang w:val="uk-UA" w:eastAsia="ru-RU"/>
        </w:rPr>
        <w:t>5</w:t>
      </w:r>
      <w:r>
        <w:rPr>
          <w:rFonts w:ascii="Times New Roman" w:hAnsi="Times New Roman"/>
          <w:sz w:val="28"/>
          <w:szCs w:val="28"/>
          <w:lang w:val="uk-UA" w:eastAsia="ru-RU"/>
        </w:rPr>
        <w:t> рік (далі – Програма).</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p>
    <w:p>
      <w:pPr>
        <w:pStyle w:val="style0"/>
        <w:shd w:val="clear" w:color="auto" w:fill="ffffff"/>
        <w:spacing w:after="0" w:lineRule="auto" w:line="240"/>
        <w:ind w:firstLine="567"/>
        <w:jc w:val="both"/>
        <w:contextualSpacing/>
        <w:rPr>
          <w:rFonts w:ascii="Times New Roman" w:hAnsi="Times New Roman"/>
          <w:bCs/>
          <w:sz w:val="28"/>
          <w:szCs w:val="28"/>
          <w:u w:val="single"/>
          <w:lang w:val="uk-UA" w:eastAsia="ru-RU"/>
        </w:rPr>
      </w:pPr>
      <w:r>
        <w:rPr>
          <w:rFonts w:ascii="Times New Roman" w:hAnsi="Times New Roman"/>
          <w:bCs/>
          <w:sz w:val="28"/>
          <w:szCs w:val="28"/>
          <w:u w:val="single"/>
          <w:lang w:val="uk-UA" w:eastAsia="ru-RU"/>
        </w:rPr>
        <w:t>Основні стратегічні цілі Програми:</w:t>
      </w:r>
    </w:p>
    <w:p>
      <w:pPr>
        <w:pStyle w:val="style0"/>
        <w:shd w:val="clear" w:color="auto" w:fill="ffffff"/>
        <w:spacing w:after="0" w:lineRule="auto" w:line="240"/>
        <w:ind w:firstLine="567"/>
        <w:jc w:val="both"/>
        <w:contextualSpacing/>
        <w:rPr>
          <w:rFonts w:ascii="Times New Roman" w:hAnsi="Times New Roman"/>
          <w:bCs/>
          <w:sz w:val="28"/>
          <w:szCs w:val="28"/>
          <w:u w:val="single"/>
          <w:lang w:val="uk-UA" w:eastAsia="ru-RU"/>
        </w:rPr>
      </w:pP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i/>
          <w:sz w:val="28"/>
          <w:szCs w:val="28"/>
          <w:lang w:val="uk-UA" w:eastAsia="ru-RU"/>
        </w:rPr>
        <w:t>Цілі направлені на</w:t>
      </w:r>
      <w:r>
        <w:rPr>
          <w:rFonts w:ascii="Times New Roman" w:hAnsi="Times New Roman"/>
          <w:i/>
          <w:sz w:val="28"/>
          <w:szCs w:val="28"/>
          <w:lang w:val="uk-UA" w:eastAsia="ru-RU"/>
        </w:rPr>
        <w:t xml:space="preserve"> відновлення і</w:t>
      </w:r>
      <w:r>
        <w:rPr>
          <w:rFonts w:ascii="Times New Roman" w:hAnsi="Times New Roman"/>
          <w:i/>
          <w:sz w:val="28"/>
          <w:szCs w:val="28"/>
          <w:lang w:val="uk-UA" w:eastAsia="ru-RU"/>
        </w:rPr>
        <w:t xml:space="preserve"> розвиток економіки міста:</w:t>
      </w:r>
      <w:r>
        <w:rPr>
          <w:rFonts w:ascii="Times New Roman" w:hAnsi="Times New Roman"/>
          <w:sz w:val="28"/>
          <w:szCs w:val="28"/>
          <w:lang w:val="uk-UA" w:eastAsia="ru-RU"/>
        </w:rPr>
        <w:t xml:space="preserve"> </w:t>
      </w:r>
      <w:r>
        <w:rPr>
          <w:rFonts w:ascii="Times New Roman" w:hAnsi="Times New Roman"/>
          <w:sz w:val="28"/>
          <w:szCs w:val="28"/>
          <w:lang w:val="uk-UA" w:eastAsia="ru-RU"/>
        </w:rPr>
        <w:t>стабілізація економічного розвитку міста та відновлення його зростання</w:t>
      </w:r>
      <w:r>
        <w:rPr>
          <w:rFonts w:ascii="Times New Roman" w:hAnsi="Times New Roman"/>
          <w:sz w:val="28"/>
          <w:szCs w:val="28"/>
          <w:lang w:val="uk-UA" w:eastAsia="ru-RU"/>
        </w:rPr>
        <w:t>, підвищення ефективності діяльності комунальних підприємств та використання земельних ресурсів і комунального майна, проведення цілеспрямованої містобудівної політики; оновлення та розвиток інженерно-транспортної інфраструктури</w:t>
      </w:r>
      <w:r>
        <w:rPr>
          <w:rFonts w:ascii="Times New Roman" w:hAnsi="Times New Roman"/>
          <w:sz w:val="28"/>
          <w:szCs w:val="28"/>
          <w:lang w:val="uk-UA" w:eastAsia="ru-RU"/>
        </w:rPr>
        <w:t xml:space="preserve">, </w:t>
      </w:r>
      <w:r>
        <w:rPr>
          <w:rFonts w:ascii="Times New Roman" w:hAnsi="Times New Roman"/>
          <w:sz w:val="28"/>
          <w:szCs w:val="28"/>
          <w:lang w:val="uk-UA" w:eastAsia="ru-RU"/>
        </w:rPr>
        <w:br/>
      </w:r>
      <w:r>
        <w:rPr>
          <w:rFonts w:ascii="Times New Roman" w:hAnsi="Times New Roman"/>
          <w:sz w:val="28"/>
          <w:szCs w:val="28"/>
          <w:lang w:val="uk-UA" w:eastAsia="ru-RU"/>
        </w:rPr>
        <w:t>в тому числі постраждалої внаслідок військової агресії Російської Федерації</w:t>
      </w:r>
      <w:r>
        <w:rPr>
          <w:rFonts w:ascii="Times New Roman" w:hAnsi="Times New Roman"/>
          <w:sz w:val="28"/>
          <w:szCs w:val="28"/>
          <w:lang w:val="uk-UA" w:eastAsia="ru-RU"/>
        </w:rPr>
        <w:t xml:space="preserve">, впровадження енергоефективних заходів, </w:t>
      </w:r>
      <w:r>
        <w:rPr>
          <w:rFonts w:ascii="Times New Roman" w:hAnsi="Times New Roman"/>
          <w:sz w:val="28"/>
          <w:szCs w:val="28"/>
          <w:lang w:val="uk-UA" w:eastAsia="ru-RU"/>
        </w:rPr>
        <w:t xml:space="preserve">відновлення та </w:t>
      </w:r>
      <w:r>
        <w:rPr>
          <w:rFonts w:ascii="Times New Roman" w:hAnsi="Times New Roman"/>
          <w:sz w:val="28"/>
          <w:szCs w:val="28"/>
          <w:lang w:val="uk-UA" w:eastAsia="ru-RU"/>
        </w:rPr>
        <w:t>розширення житлового будівництва та будівництва об’єктів соціальної сфери</w:t>
      </w:r>
      <w:r>
        <w:rPr>
          <w:rFonts w:ascii="Times New Roman" w:hAnsi="Times New Roman"/>
          <w:sz w:val="28"/>
          <w:szCs w:val="28"/>
          <w:lang w:val="uk-UA" w:eastAsia="ru-RU"/>
        </w:rPr>
        <w:t>,</w:t>
      </w:r>
      <w:r>
        <w:rPr>
          <w:rFonts w:ascii="Times New Roman" w:hAnsi="Times New Roman"/>
          <w:sz w:val="28"/>
          <w:szCs w:val="28"/>
          <w:lang w:val="uk-UA" w:eastAsia="ru-RU"/>
        </w:rPr>
        <w:t xml:space="preserve"> сприяння відновленню постраждалих об’єктів житлової та нежитлової інфраструктури,</w:t>
      </w:r>
      <w:r>
        <w:rPr>
          <w:rFonts w:ascii="Times New Roman" w:hAnsi="Times New Roman"/>
          <w:sz w:val="28"/>
          <w:szCs w:val="28"/>
          <w:lang w:val="uk-UA" w:eastAsia="ru-RU"/>
        </w:rPr>
        <w:t xml:space="preserve"> розвиток міжнародних відносин, сприяння цифровому розвитку міста, а також створення умов для розвитку підприємництва та для роботи промислових підприємств.</w:t>
      </w:r>
    </w:p>
    <w:p>
      <w:pPr>
        <w:pStyle w:val="style0"/>
        <w:shd w:val="clear" w:color="auto" w:fill="ffffff"/>
        <w:spacing w:after="0" w:lineRule="auto" w:line="240"/>
        <w:ind w:firstLine="567"/>
        <w:jc w:val="both"/>
        <w:contextualSpacing/>
        <w:rPr>
          <w:rFonts w:ascii="Times New Roman" w:hAnsi="Times New Roman"/>
          <w:sz w:val="28"/>
          <w:szCs w:val="28"/>
          <w:highlight w:val="yellow"/>
          <w:lang w:val="uk-UA" w:eastAsia="ru-RU"/>
        </w:rPr>
      </w:pP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i/>
          <w:sz w:val="28"/>
          <w:szCs w:val="28"/>
          <w:lang w:val="uk-UA" w:eastAsia="ru-RU"/>
        </w:rPr>
        <w:t>Цілі направлені на</w:t>
      </w:r>
      <w:r>
        <w:rPr>
          <w:rFonts w:ascii="Times New Roman" w:hAnsi="Times New Roman"/>
          <w:i/>
          <w:sz w:val="28"/>
          <w:szCs w:val="28"/>
          <w:lang w:val="uk-UA" w:eastAsia="ru-RU"/>
        </w:rPr>
        <w:t xml:space="preserve"> відновлення і </w:t>
      </w:r>
      <w:r>
        <w:rPr>
          <w:rFonts w:ascii="Times New Roman" w:hAnsi="Times New Roman"/>
          <w:i/>
          <w:sz w:val="28"/>
          <w:szCs w:val="28"/>
          <w:lang w:val="uk-UA" w:eastAsia="ru-RU"/>
        </w:rPr>
        <w:t xml:space="preserve">розвиток соціальної сфери міста: </w:t>
      </w:r>
      <w:r>
        <w:rPr>
          <w:rFonts w:ascii="Times New Roman" w:hAnsi="Times New Roman"/>
          <w:sz w:val="28"/>
          <w:szCs w:val="28"/>
          <w:lang w:val="uk-UA" w:eastAsia="ru-RU"/>
        </w:rPr>
        <w:t>вирішення соціальних і гуманітарних питань,</w:t>
      </w:r>
      <w:r>
        <w:rPr>
          <w:rFonts w:ascii="Times New Roman" w:hAnsi="Times New Roman"/>
          <w:sz w:val="28"/>
          <w:szCs w:val="28"/>
          <w:lang w:val="uk-UA" w:eastAsia="ru-RU"/>
        </w:rPr>
        <w:t xml:space="preserve"> в т.ч. осіб постраждалих внаслідок військової агресії Російської Федерації,</w:t>
      </w:r>
      <w:r>
        <w:rPr>
          <w:rFonts w:ascii="Times New Roman" w:hAnsi="Times New Roman"/>
          <w:sz w:val="28"/>
          <w:szCs w:val="28"/>
          <w:lang w:val="uk-UA" w:eastAsia="ru-RU"/>
        </w:rPr>
        <w:t xml:space="preserve"> забезпечення гідних умов життя, підвищення комфортності проживання мешканців міста та загального добробуту населення, підтримка його найуразливіших верств, збереження та захист здоров’я громадян, доступ до якісної освіти,</w:t>
      </w:r>
      <w:r>
        <w:rPr>
          <w:rFonts w:ascii="Times New Roman" w:hAnsi="Times New Roman"/>
          <w:sz w:val="28"/>
          <w:szCs w:val="28"/>
          <w:lang w:val="uk-UA" w:eastAsia="ru-RU"/>
        </w:rPr>
        <w:t xml:space="preserve"> в т.ч. дистанційної,</w:t>
      </w:r>
      <w:r>
        <w:rPr>
          <w:rFonts w:ascii="Times New Roman" w:hAnsi="Times New Roman"/>
          <w:sz w:val="28"/>
          <w:szCs w:val="28"/>
          <w:lang w:val="uk-UA" w:eastAsia="ru-RU"/>
        </w:rPr>
        <w:t xml:space="preserve"> розвиток культури та спорту, поліпшення якості суспільних послуг, зміцнення законності та правопорядку.</w:t>
      </w:r>
    </w:p>
    <w:p>
      <w:pPr>
        <w:pStyle w:val="style0"/>
        <w:shd w:val="clear" w:color="auto" w:fill="ffffff"/>
        <w:spacing w:after="0" w:lineRule="auto" w:line="240"/>
        <w:ind w:firstLine="567"/>
        <w:jc w:val="both"/>
        <w:contextualSpacing/>
        <w:rPr>
          <w:rFonts w:ascii="Times New Roman" w:hAnsi="Times New Roman"/>
          <w:sz w:val="28"/>
          <w:szCs w:val="28"/>
          <w:highlight w:val="yellow"/>
          <w:lang w:val="uk-UA" w:eastAsia="ru-RU"/>
        </w:rPr>
      </w:pPr>
    </w:p>
    <w:p>
      <w:pPr>
        <w:pStyle w:val="style0"/>
        <w:shd w:val="clear" w:color="auto" w:fill="ffffff"/>
        <w:spacing w:after="0" w:lineRule="auto" w:line="240"/>
        <w:ind w:firstLine="567"/>
        <w:jc w:val="both"/>
        <w:contextualSpacing/>
        <w:rPr>
          <w:rFonts w:ascii="Times New Roman" w:hAnsi="Times New Roman"/>
          <w:sz w:val="28"/>
          <w:szCs w:val="28"/>
          <w:u w:val="single"/>
          <w:lang w:val="uk-UA" w:eastAsia="ru-RU"/>
        </w:rPr>
      </w:pPr>
      <w:r>
        <w:rPr>
          <w:rFonts w:ascii="Times New Roman" w:hAnsi="Times New Roman"/>
          <w:sz w:val="28"/>
          <w:szCs w:val="28"/>
          <w:u w:val="single"/>
          <w:lang w:val="uk-UA" w:eastAsia="ru-RU"/>
        </w:rPr>
        <w:t>Структура Програми:</w:t>
      </w:r>
    </w:p>
    <w:p>
      <w:pPr>
        <w:pStyle w:val="style0"/>
        <w:shd w:val="clear" w:color="auto" w:fill="ffffff"/>
        <w:spacing w:after="0" w:lineRule="auto" w:line="240"/>
        <w:ind w:firstLine="567"/>
        <w:jc w:val="both"/>
        <w:contextualSpacing/>
        <w:rPr>
          <w:rFonts w:ascii="Times New Roman" w:hAnsi="Times New Roman"/>
          <w:sz w:val="28"/>
          <w:szCs w:val="28"/>
          <w:u w:val="single"/>
          <w:lang w:val="uk-UA" w:eastAsia="ru-RU"/>
        </w:rPr>
      </w:pP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i/>
          <w:sz w:val="28"/>
          <w:szCs w:val="28"/>
          <w:lang w:val="uk-UA" w:eastAsia="ru-RU"/>
        </w:rPr>
        <w:t>Програма має типову структуру</w:t>
      </w:r>
      <w:r>
        <w:rPr>
          <w:rFonts w:ascii="Times New Roman" w:hAnsi="Times New Roman"/>
          <w:sz w:val="28"/>
          <w:szCs w:val="28"/>
          <w:lang w:val="uk-UA" w:eastAsia="ru-RU"/>
        </w:rPr>
        <w:t xml:space="preserve"> відповідно до постанови Кабінету Міністрів України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w:t>
      </w:r>
    </w:p>
    <w:p>
      <w:pPr>
        <w:pStyle w:val="style0"/>
        <w:spacing w:after="0" w:lineRule="auto" w:line="240"/>
        <w:rPr>
          <w:rFonts w:ascii="Times New Roman" w:hAnsi="Times New Roman"/>
          <w:sz w:val="28"/>
          <w:szCs w:val="28"/>
          <w:highlight w:val="yellow"/>
          <w:lang w:val="uk-UA" w:eastAsia="ru-RU"/>
        </w:rPr>
      </w:pPr>
      <w:r>
        <w:rPr>
          <w:rFonts w:ascii="Times New Roman" w:hAnsi="Times New Roman"/>
          <w:sz w:val="28"/>
          <w:szCs w:val="28"/>
          <w:highlight w:val="yellow"/>
          <w:lang w:val="uk-UA" w:eastAsia="ru-RU"/>
        </w:rPr>
        <w:br w:type="page"/>
      </w:r>
    </w:p>
    <w:p>
      <w:pPr>
        <w:pStyle w:val="style0"/>
        <w:shd w:val="clear" w:color="auto" w:fill="ffffff"/>
        <w:spacing w:after="0" w:lineRule="auto" w:line="240"/>
        <w:ind w:firstLine="567"/>
        <w:jc w:val="both"/>
        <w:contextualSpacing/>
        <w:rPr>
          <w:rFonts w:ascii="Times New Roman" w:hAnsi="Times New Roman"/>
          <w:sz w:val="28"/>
          <w:szCs w:val="28"/>
          <w:u w:val="single"/>
          <w:lang w:val="uk-UA" w:eastAsia="ru-RU"/>
        </w:rPr>
      </w:pPr>
      <w:r>
        <w:rPr>
          <w:rFonts w:ascii="Times New Roman" w:hAnsi="Times New Roman"/>
          <w:bCs/>
          <w:sz w:val="28"/>
          <w:szCs w:val="28"/>
          <w:u w:val="single"/>
          <w:lang w:val="uk-UA" w:eastAsia="ru-RU"/>
        </w:rPr>
        <w:t>Зв’язок з іншими документами державного планування</w:t>
      </w:r>
      <w:r>
        <w:rPr>
          <w:rFonts w:ascii="Times New Roman" w:hAnsi="Times New Roman"/>
          <w:sz w:val="28"/>
          <w:szCs w:val="28"/>
          <w:u w:val="single"/>
          <w:lang w:val="uk-UA" w:eastAsia="ru-RU"/>
        </w:rPr>
        <w:t xml:space="preserve">: </w:t>
      </w:r>
    </w:p>
    <w:p>
      <w:pPr>
        <w:pStyle w:val="style0"/>
        <w:shd w:val="clear" w:color="auto" w:fill="ffffff"/>
        <w:spacing w:after="0" w:lineRule="auto" w:line="240"/>
        <w:ind w:firstLine="567"/>
        <w:jc w:val="both"/>
        <w:contextualSpacing/>
        <w:rPr>
          <w:rFonts w:ascii="Times New Roman" w:hAnsi="Times New Roman"/>
          <w:sz w:val="28"/>
          <w:szCs w:val="28"/>
          <w:u w:val="single"/>
          <w:lang w:val="uk-UA" w:eastAsia="ru-RU"/>
        </w:rPr>
      </w:pP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Програма економічного та соціаль</w:t>
      </w:r>
      <w:r>
        <w:rPr>
          <w:rFonts w:ascii="Times New Roman" w:hAnsi="Times New Roman"/>
          <w:sz w:val="28"/>
          <w:szCs w:val="28"/>
          <w:lang w:val="uk-UA" w:eastAsia="ru-RU"/>
        </w:rPr>
        <w:t>ного розвитку м. Харкова на 202</w:t>
      </w:r>
      <w:r>
        <w:rPr>
          <w:rFonts w:ascii="Times New Roman" w:hAnsi="Times New Roman"/>
          <w:sz w:val="28"/>
          <w:szCs w:val="28"/>
          <w:lang w:val="uk-UA" w:eastAsia="ru-RU"/>
        </w:rPr>
        <w:t>5</w:t>
      </w:r>
      <w:r>
        <w:rPr>
          <w:rFonts w:ascii="Times New Roman" w:hAnsi="Times New Roman"/>
          <w:sz w:val="28"/>
          <w:szCs w:val="28"/>
          <w:lang w:val="uk-UA" w:eastAsia="ru-RU"/>
        </w:rPr>
        <w:t xml:space="preserve"> рік </w:t>
      </w:r>
      <w:r>
        <w:rPr>
          <w:rFonts w:ascii="Times New Roman" w:hAnsi="Times New Roman"/>
          <w:sz w:val="28"/>
          <w:szCs w:val="28"/>
          <w:lang w:val="uk-UA" w:eastAsia="ru-RU"/>
        </w:rPr>
        <w:t xml:space="preserve">враховує прогнозні </w:t>
      </w:r>
      <w:r>
        <w:rPr>
          <w:rFonts w:ascii="Times New Roman" w:hAnsi="Times New Roman"/>
          <w:sz w:val="28"/>
          <w:szCs w:val="28"/>
          <w:lang w:val="uk-UA" w:eastAsia="ru-RU"/>
        </w:rPr>
        <w:t>макропоказники</w:t>
      </w:r>
      <w:r>
        <w:rPr>
          <w:rFonts w:ascii="Times New Roman" w:hAnsi="Times New Roman"/>
          <w:sz w:val="28"/>
          <w:szCs w:val="28"/>
          <w:lang w:val="uk-UA" w:eastAsia="ru-RU"/>
        </w:rPr>
        <w:t xml:space="preserve"> економічного і</w:t>
      </w:r>
      <w:r>
        <w:rPr>
          <w:rFonts w:ascii="Times New Roman" w:hAnsi="Times New Roman"/>
          <w:sz w:val="28"/>
          <w:szCs w:val="28"/>
          <w:lang w:val="uk-UA" w:eastAsia="ru-RU"/>
        </w:rPr>
        <w:t xml:space="preserve"> соціального розвитку України</w:t>
      </w:r>
      <w:r>
        <w:rPr>
          <w:rFonts w:ascii="Times New Roman" w:hAnsi="Times New Roman"/>
          <w:sz w:val="28"/>
          <w:szCs w:val="28"/>
          <w:lang w:val="uk-UA" w:eastAsia="ru-RU"/>
        </w:rPr>
        <w:t xml:space="preserve"> </w:t>
      </w:r>
      <w:r>
        <w:rPr>
          <w:rFonts w:ascii="Times New Roman" w:hAnsi="Times New Roman"/>
          <w:sz w:val="28"/>
          <w:szCs w:val="28"/>
          <w:lang w:val="uk-UA" w:eastAsia="ru-RU"/>
        </w:rPr>
        <w:t>на 202</w:t>
      </w:r>
      <w:r>
        <w:rPr>
          <w:rFonts w:ascii="Times New Roman" w:hAnsi="Times New Roman"/>
          <w:sz w:val="28"/>
          <w:szCs w:val="28"/>
          <w:lang w:val="en-US" w:eastAsia="ru-RU"/>
        </w:rPr>
        <w:t>5</w:t>
      </w:r>
      <w:r>
        <w:rPr>
          <w:rFonts w:ascii="Times New Roman" w:hAnsi="Times New Roman"/>
          <w:sz w:val="28"/>
          <w:szCs w:val="28"/>
          <w:lang w:val="uk-UA" w:eastAsia="ru-RU"/>
        </w:rPr>
        <w:t>-</w:t>
      </w:r>
      <w:r>
        <w:rPr>
          <w:rFonts w:ascii="Times New Roman" w:hAnsi="Times New Roman"/>
          <w:sz w:val="28"/>
          <w:szCs w:val="28"/>
          <w:lang w:val="uk-UA" w:eastAsia="ru-RU"/>
        </w:rPr>
        <w:t>2027</w:t>
      </w:r>
      <w:bookmarkStart w:id="0" w:name="_GoBack"/>
      <w:bookmarkEnd w:id="0"/>
      <w:r>
        <w:rPr>
          <w:rFonts w:ascii="Times New Roman" w:hAnsi="Times New Roman"/>
          <w:sz w:val="28"/>
          <w:szCs w:val="28"/>
          <w:lang w:val="uk-UA" w:eastAsia="ru-RU"/>
        </w:rPr>
        <w:t> роки</w:t>
      </w:r>
      <w:r>
        <w:rPr>
          <w:rFonts w:ascii="Times New Roman" w:hAnsi="Times New Roman"/>
          <w:sz w:val="28"/>
          <w:szCs w:val="28"/>
          <w:lang w:val="uk-UA" w:eastAsia="ru-RU"/>
        </w:rPr>
        <w:t>,</w:t>
      </w:r>
      <w:r>
        <w:rPr>
          <w:rFonts w:ascii="Times New Roman" w:hAnsi="Times New Roman"/>
          <w:sz w:val="28"/>
          <w:szCs w:val="28"/>
          <w:lang w:val="uk-UA" w:eastAsia="ru-RU"/>
        </w:rPr>
        <w:t xml:space="preserve"> завдання і положення стратегії розвитку Харківської області на 2021-2027 роки </w:t>
      </w:r>
      <w:r>
        <w:rPr>
          <w:rFonts w:ascii="Times New Roman" w:hAnsi="Times New Roman"/>
          <w:sz w:val="28"/>
          <w:szCs w:val="28"/>
          <w:lang w:val="uk-UA" w:eastAsia="ru-RU"/>
        </w:rPr>
        <w:t xml:space="preserve">та </w:t>
      </w:r>
      <w:r>
        <w:rPr>
          <w:rFonts w:ascii="Times New Roman" w:hAnsi="Times New Roman"/>
          <w:sz w:val="28"/>
          <w:szCs w:val="28"/>
          <w:lang w:val="uk-UA" w:eastAsia="ru-RU"/>
        </w:rPr>
        <w:t xml:space="preserve">поточну </w:t>
      </w:r>
      <w:r>
        <w:rPr>
          <w:rFonts w:ascii="Times New Roman" w:hAnsi="Times New Roman"/>
          <w:sz w:val="28"/>
          <w:szCs w:val="28"/>
          <w:lang w:val="uk-UA" w:eastAsia="ru-RU"/>
        </w:rPr>
        <w:t>ситуацію у м. </w:t>
      </w:r>
      <w:r>
        <w:rPr>
          <w:rFonts w:ascii="Times New Roman" w:hAnsi="Times New Roman"/>
          <w:sz w:val="28"/>
          <w:szCs w:val="28"/>
          <w:lang w:val="uk-UA" w:eastAsia="ru-RU"/>
        </w:rPr>
        <w:t xml:space="preserve">Харкові, пов’язану </w:t>
      </w:r>
      <w:r>
        <w:rPr>
          <w:rFonts w:ascii="Times New Roman" w:hAnsi="Times New Roman"/>
          <w:sz w:val="28"/>
          <w:szCs w:val="28"/>
          <w:lang w:val="uk-UA" w:eastAsia="ru-RU"/>
        </w:rPr>
        <w:br/>
      </w:r>
      <w:r>
        <w:rPr>
          <w:rFonts w:ascii="Times New Roman" w:hAnsi="Times New Roman"/>
          <w:sz w:val="28"/>
          <w:szCs w:val="28"/>
          <w:lang w:val="uk-UA" w:eastAsia="ru-RU"/>
        </w:rPr>
        <w:t xml:space="preserve">з військовою агресією Російської Федерації та </w:t>
      </w:r>
      <w:r>
        <w:rPr>
          <w:rFonts w:ascii="Times New Roman" w:hAnsi="Times New Roman"/>
          <w:sz w:val="28"/>
          <w:szCs w:val="28"/>
          <w:lang w:val="uk-UA" w:eastAsia="ru-RU"/>
        </w:rPr>
        <w:t>продовженням строку дії</w:t>
      </w:r>
      <w:r>
        <w:rPr>
          <w:rFonts w:ascii="Times New Roman" w:hAnsi="Times New Roman"/>
          <w:sz w:val="28"/>
          <w:szCs w:val="28"/>
          <w:lang w:val="uk-UA" w:eastAsia="ru-RU"/>
        </w:rPr>
        <w:t xml:space="preserve"> військового стану</w:t>
      </w:r>
      <w:r>
        <w:rPr>
          <w:rFonts w:ascii="Times New Roman" w:hAnsi="Times New Roman"/>
          <w:sz w:val="28"/>
          <w:szCs w:val="28"/>
          <w:lang w:val="uk-UA" w:eastAsia="ru-RU"/>
        </w:rPr>
        <w:t xml:space="preserve"> в Україні</w:t>
      </w:r>
      <w:r>
        <w:rPr>
          <w:rFonts w:ascii="Times New Roman" w:hAnsi="Times New Roman"/>
          <w:sz w:val="28"/>
          <w:szCs w:val="28"/>
          <w:lang w:val="uk-UA" w:eastAsia="ru-RU"/>
        </w:rPr>
        <w:t>.</w:t>
      </w:r>
    </w:p>
    <w:p>
      <w:pPr>
        <w:pStyle w:val="style0"/>
        <w:shd w:val="clear" w:color="auto" w:fill="ffffff"/>
        <w:spacing w:after="0" w:lineRule="auto" w:line="240"/>
        <w:ind w:firstLine="567"/>
        <w:jc w:val="both"/>
        <w:contextualSpacing/>
        <w:rPr>
          <w:rFonts w:ascii="Times New Roman" w:hAnsi="Times New Roman"/>
          <w:b/>
          <w:bCs/>
          <w:sz w:val="28"/>
          <w:szCs w:val="28"/>
          <w:highlight w:val="yellow"/>
          <w:lang w:val="uk-UA" w:eastAsia="ru-RU"/>
        </w:rPr>
      </w:pPr>
    </w:p>
    <w:p>
      <w:pPr>
        <w:pStyle w:val="style0"/>
        <w:shd w:val="clear" w:color="auto" w:fill="ffffff"/>
        <w:spacing w:after="0" w:lineRule="auto" w:line="240"/>
        <w:ind w:firstLine="567"/>
        <w:jc w:val="both"/>
        <w:contextualSpacing/>
        <w:rPr>
          <w:rFonts w:ascii="Times New Roman" w:hAnsi="Times New Roman"/>
          <w:b/>
          <w:bCs/>
          <w:sz w:val="28"/>
          <w:szCs w:val="28"/>
          <w:lang w:val="uk-UA" w:eastAsia="ru-RU"/>
        </w:rPr>
      </w:pPr>
      <w:r>
        <w:rPr>
          <w:rFonts w:ascii="Times New Roman" w:hAnsi="Times New Roman"/>
          <w:b/>
          <w:bCs/>
          <w:sz w:val="28"/>
          <w:szCs w:val="28"/>
          <w:lang w:val="uk-UA" w:eastAsia="ru-RU"/>
        </w:rPr>
        <w:t>3.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pPr>
        <w:pStyle w:val="style0"/>
        <w:shd w:val="clear" w:color="auto" w:fill="ffffff"/>
        <w:spacing w:after="0" w:lineRule="auto" w:line="240"/>
        <w:ind w:firstLine="567"/>
        <w:jc w:val="both"/>
        <w:contextualSpacing/>
        <w:rPr>
          <w:rFonts w:ascii="Times New Roman" w:hAnsi="Times New Roman"/>
          <w:b/>
          <w:bCs/>
          <w:sz w:val="28"/>
          <w:szCs w:val="28"/>
          <w:highlight w:val="yellow"/>
          <w:lang w:val="uk-UA" w:eastAsia="ru-RU"/>
        </w:rPr>
      </w:pP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xml:space="preserve">Програма є </w:t>
      </w:r>
      <w:r>
        <w:rPr>
          <w:rFonts w:ascii="Times New Roman" w:hAnsi="Times New Roman"/>
          <w:sz w:val="28"/>
          <w:szCs w:val="28"/>
          <w:lang w:val="uk-UA" w:eastAsia="ru-RU"/>
        </w:rPr>
        <w:t>узагальнюючим</w:t>
      </w:r>
      <w:r>
        <w:rPr>
          <w:rFonts w:ascii="Times New Roman" w:hAnsi="Times New Roman"/>
          <w:sz w:val="28"/>
          <w:szCs w:val="28"/>
          <w:lang w:val="uk-UA" w:eastAsia="ru-RU"/>
        </w:rPr>
        <w:t xml:space="preserve"> документом, який </w:t>
      </w:r>
      <w:r>
        <w:rPr>
          <w:rFonts w:ascii="Times New Roman" w:hAnsi="Times New Roman"/>
          <w:sz w:val="28"/>
          <w:szCs w:val="28"/>
          <w:lang w:val="uk-UA" w:eastAsia="ru-RU"/>
        </w:rPr>
        <w:t>консолідує в собі основні заходи</w:t>
      </w:r>
      <w:r>
        <w:rPr>
          <w:rFonts w:ascii="Times New Roman" w:hAnsi="Times New Roman"/>
          <w:sz w:val="28"/>
          <w:szCs w:val="28"/>
          <w:lang w:val="uk-UA" w:eastAsia="ru-RU"/>
        </w:rPr>
        <w:t xml:space="preserve"> </w:t>
      </w:r>
      <w:r>
        <w:rPr>
          <w:rFonts w:ascii="Times New Roman" w:hAnsi="Times New Roman"/>
          <w:sz w:val="28"/>
          <w:szCs w:val="28"/>
          <w:lang w:val="uk-UA" w:eastAsia="ru-RU"/>
        </w:rPr>
        <w:t xml:space="preserve">цільових галузевих програм та визначає </w:t>
      </w:r>
      <w:r>
        <w:rPr>
          <w:rFonts w:ascii="Times New Roman" w:hAnsi="Times New Roman"/>
          <w:sz w:val="28"/>
          <w:szCs w:val="28"/>
          <w:lang w:val="uk-UA" w:eastAsia="ru-RU"/>
        </w:rPr>
        <w:t xml:space="preserve">розвиток міста </w:t>
      </w:r>
      <w:r>
        <w:rPr>
          <w:rFonts w:ascii="Times New Roman" w:hAnsi="Times New Roman"/>
          <w:sz w:val="28"/>
          <w:szCs w:val="28"/>
          <w:lang w:val="uk-UA" w:eastAsia="ru-RU"/>
        </w:rPr>
        <w:br/>
      </w:r>
      <w:r>
        <w:rPr>
          <w:rFonts w:ascii="Times New Roman" w:hAnsi="Times New Roman"/>
          <w:sz w:val="28"/>
          <w:szCs w:val="28"/>
          <w:lang w:val="uk-UA" w:eastAsia="ru-RU"/>
        </w:rPr>
        <w:t>в короткостроковій перспективі</w:t>
      </w:r>
      <w:r>
        <w:rPr>
          <w:rFonts w:ascii="Times New Roman" w:hAnsi="Times New Roman"/>
          <w:sz w:val="28"/>
          <w:szCs w:val="28"/>
          <w:lang w:val="uk-UA" w:eastAsia="ru-RU"/>
        </w:rPr>
        <w:t> – 1 рік</w:t>
      </w:r>
      <w:r>
        <w:rPr>
          <w:rFonts w:ascii="Times New Roman" w:hAnsi="Times New Roman"/>
          <w:sz w:val="28"/>
          <w:szCs w:val="28"/>
          <w:lang w:val="uk-UA" w:eastAsia="ru-RU"/>
        </w:rPr>
        <w:t xml:space="preserve">, готується з урахуванням пропозицій </w:t>
      </w:r>
      <w:r>
        <w:rPr>
          <w:rFonts w:ascii="Times New Roman" w:hAnsi="Times New Roman"/>
          <w:sz w:val="28"/>
          <w:szCs w:val="28"/>
          <w:lang w:val="uk-UA" w:eastAsia="ru-RU"/>
        </w:rPr>
        <w:t xml:space="preserve">виконавчих органів та </w:t>
      </w:r>
      <w:r>
        <w:rPr>
          <w:rFonts w:ascii="Times New Roman" w:hAnsi="Times New Roman"/>
          <w:sz w:val="28"/>
          <w:szCs w:val="28"/>
          <w:lang w:val="uk-UA" w:eastAsia="ru-RU"/>
        </w:rPr>
        <w:t xml:space="preserve">постійних комісій міської ради, підприємств, установ </w:t>
      </w:r>
      <w:r>
        <w:rPr>
          <w:rFonts w:ascii="Times New Roman" w:hAnsi="Times New Roman"/>
          <w:sz w:val="28"/>
          <w:szCs w:val="28"/>
          <w:lang w:val="uk-UA" w:eastAsia="ru-RU"/>
        </w:rPr>
        <w:br/>
      </w:r>
      <w:r>
        <w:rPr>
          <w:rFonts w:ascii="Times New Roman" w:hAnsi="Times New Roman"/>
          <w:sz w:val="28"/>
          <w:szCs w:val="28"/>
          <w:lang w:val="uk-UA" w:eastAsia="ru-RU"/>
        </w:rPr>
        <w:t>та організацій міста, що задіяні у виконанні поставлених завдань</w:t>
      </w:r>
      <w:r>
        <w:rPr>
          <w:rFonts w:ascii="Times New Roman" w:hAnsi="Times New Roman"/>
          <w:sz w:val="28"/>
          <w:szCs w:val="28"/>
          <w:lang w:val="uk-UA" w:eastAsia="ru-RU"/>
        </w:rPr>
        <w:t>. Програ</w:t>
      </w:r>
      <w:r>
        <w:rPr>
          <w:rFonts w:ascii="Times New Roman" w:hAnsi="Times New Roman"/>
          <w:sz w:val="28"/>
          <w:szCs w:val="28"/>
          <w:lang w:val="uk-UA" w:eastAsia="ru-RU"/>
        </w:rPr>
        <w:t xml:space="preserve">ма розробляється відповідно </w:t>
      </w:r>
      <w:r>
        <w:rPr>
          <w:rFonts w:ascii="Times New Roman" w:hAnsi="Times New Roman"/>
          <w:sz w:val="28"/>
          <w:szCs w:val="28"/>
          <w:lang w:val="uk-UA" w:eastAsia="ru-RU"/>
        </w:rPr>
        <w:t>до з</w:t>
      </w:r>
      <w:r>
        <w:rPr>
          <w:rFonts w:ascii="Times New Roman" w:hAnsi="Times New Roman"/>
          <w:sz w:val="28"/>
          <w:szCs w:val="28"/>
          <w:lang w:val="uk-UA" w:eastAsia="ru-RU"/>
        </w:rPr>
        <w:t>аконів</w:t>
      </w:r>
      <w:r>
        <w:rPr>
          <w:rFonts w:ascii="Times New Roman" w:hAnsi="Times New Roman"/>
          <w:sz w:val="28"/>
          <w:szCs w:val="28"/>
          <w:lang w:val="uk-UA" w:eastAsia="ru-RU"/>
        </w:rPr>
        <w:t xml:space="preserve"> України «Про місцеве самоврядування </w:t>
      </w:r>
      <w:r>
        <w:rPr>
          <w:rFonts w:ascii="Times New Roman" w:hAnsi="Times New Roman"/>
          <w:sz w:val="28"/>
          <w:szCs w:val="28"/>
          <w:lang w:val="uk-UA" w:eastAsia="ru-RU"/>
        </w:rPr>
        <w:br/>
      </w:r>
      <w:r>
        <w:rPr>
          <w:rFonts w:ascii="Times New Roman" w:hAnsi="Times New Roman"/>
          <w:sz w:val="28"/>
          <w:szCs w:val="28"/>
          <w:lang w:val="uk-UA" w:eastAsia="ru-RU"/>
        </w:rPr>
        <w:t>в Україні», «Про державне прогнозування та розроблення програм економічного і соціального розвитку України», з врахуванням вимог Закону України «Про стратегічну екологічну оцінку» і постанови Кабінету Міністрів України «Про розроблення прогнозних і програмних документів економічного і соціаль</w:t>
      </w:r>
      <w:r>
        <w:rPr>
          <w:rFonts w:ascii="Times New Roman" w:hAnsi="Times New Roman"/>
          <w:sz w:val="28"/>
          <w:szCs w:val="28"/>
          <w:lang w:val="uk-UA" w:eastAsia="ru-RU"/>
        </w:rPr>
        <w:t>ного розвитку та складання прое</w:t>
      </w:r>
      <w:r>
        <w:rPr>
          <w:rFonts w:ascii="Times New Roman" w:hAnsi="Times New Roman"/>
          <w:sz w:val="28"/>
          <w:szCs w:val="28"/>
          <w:lang w:val="uk-UA" w:eastAsia="ru-RU"/>
        </w:rPr>
        <w:t>кт</w:t>
      </w:r>
      <w:r>
        <w:rPr>
          <w:rFonts w:ascii="Times New Roman" w:hAnsi="Times New Roman"/>
          <w:sz w:val="28"/>
          <w:szCs w:val="28"/>
          <w:lang w:val="uk-UA" w:eastAsia="ru-RU"/>
        </w:rPr>
        <w:t>ів Бюджетної декларації</w:t>
      </w:r>
      <w:r>
        <w:rPr>
          <w:rFonts w:ascii="Times New Roman" w:hAnsi="Times New Roman"/>
          <w:sz w:val="28"/>
          <w:szCs w:val="28"/>
          <w:lang w:val="uk-UA" w:eastAsia="ru-RU"/>
        </w:rPr>
        <w:t xml:space="preserve"> </w:t>
      </w:r>
      <w:r>
        <w:rPr>
          <w:rFonts w:ascii="Times New Roman" w:hAnsi="Times New Roman"/>
          <w:sz w:val="28"/>
          <w:szCs w:val="28"/>
          <w:lang w:val="uk-UA" w:eastAsia="ru-RU"/>
        </w:rPr>
        <w:t xml:space="preserve">та </w:t>
      </w:r>
      <w:r>
        <w:rPr>
          <w:rFonts w:ascii="Times New Roman" w:hAnsi="Times New Roman"/>
          <w:sz w:val="28"/>
          <w:szCs w:val="28"/>
          <w:lang w:val="uk-UA" w:eastAsia="ru-RU"/>
        </w:rPr>
        <w:t>державного бюджету».</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xml:space="preserve">Безпосередньо Програма не визначає умови для </w:t>
      </w:r>
      <w:r>
        <w:rPr>
          <w:rFonts w:ascii="Times New Roman" w:hAnsi="Times New Roman"/>
          <w:bCs/>
          <w:sz w:val="28"/>
          <w:szCs w:val="28"/>
          <w:lang w:val="uk-UA" w:eastAsia="ru-RU"/>
        </w:rPr>
        <w:t xml:space="preserve">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 оскільки вона формується на базі інших міських цільових програм та з урахуванням передбачених ними цілей, заходів та </w:t>
      </w:r>
      <w:r>
        <w:rPr>
          <w:rFonts w:ascii="Times New Roman" w:hAnsi="Times New Roman"/>
          <w:bCs/>
          <w:sz w:val="28"/>
          <w:szCs w:val="28"/>
          <w:lang w:val="uk-UA" w:eastAsia="ru-RU"/>
        </w:rPr>
        <w:t>проєктів</w:t>
      </w:r>
      <w:r>
        <w:rPr>
          <w:rFonts w:ascii="Times New Roman" w:hAnsi="Times New Roman"/>
          <w:sz w:val="28"/>
          <w:szCs w:val="28"/>
          <w:lang w:val="uk-UA"/>
        </w:rPr>
        <w:t xml:space="preserve">, які планується реалізувати </w:t>
      </w:r>
      <w:r>
        <w:rPr>
          <w:rFonts w:ascii="Times New Roman" w:hAnsi="Times New Roman"/>
          <w:sz w:val="28"/>
          <w:szCs w:val="28"/>
          <w:lang w:val="uk-UA"/>
        </w:rPr>
        <w:t>у 202</w:t>
      </w:r>
      <w:r>
        <w:rPr>
          <w:rFonts w:ascii="Times New Roman" w:hAnsi="Times New Roman"/>
          <w:sz w:val="28"/>
          <w:szCs w:val="28"/>
          <w:lang w:val="uk-UA"/>
        </w:rPr>
        <w:t>5</w:t>
      </w:r>
      <w:r>
        <w:rPr>
          <w:rFonts w:ascii="Times New Roman" w:hAnsi="Times New Roman"/>
          <w:sz w:val="28"/>
          <w:szCs w:val="28"/>
          <w:lang w:val="uk-UA"/>
        </w:rPr>
        <w:t> </w:t>
      </w:r>
      <w:r>
        <w:rPr>
          <w:rFonts w:ascii="Times New Roman" w:hAnsi="Times New Roman"/>
          <w:sz w:val="28"/>
          <w:szCs w:val="28"/>
          <w:lang w:val="uk-UA"/>
        </w:rPr>
        <w:t>році,</w:t>
      </w:r>
      <w:r>
        <w:rPr>
          <w:rFonts w:ascii="Times New Roman" w:hAnsi="Times New Roman"/>
          <w:sz w:val="28"/>
          <w:szCs w:val="28"/>
          <w:lang w:val="uk-UA"/>
        </w:rPr>
        <w:t xml:space="preserve"> </w:t>
      </w:r>
      <w:r>
        <w:rPr>
          <w:rFonts w:ascii="Times New Roman" w:hAnsi="Times New Roman"/>
          <w:sz w:val="28"/>
          <w:szCs w:val="28"/>
          <w:lang w:val="uk-UA" w:eastAsia="ru-RU"/>
        </w:rPr>
        <w:t xml:space="preserve">відповідно </w:t>
      </w:r>
      <w:r>
        <w:rPr>
          <w:rFonts w:ascii="Times New Roman" w:hAnsi="Times New Roman"/>
          <w:sz w:val="28"/>
          <w:szCs w:val="28"/>
          <w:lang w:val="uk-UA" w:eastAsia="ru-RU"/>
        </w:rPr>
        <w:br/>
      </w:r>
      <w:r>
        <w:rPr>
          <w:rFonts w:ascii="Times New Roman" w:hAnsi="Times New Roman"/>
          <w:sz w:val="28"/>
          <w:szCs w:val="28"/>
          <w:lang w:val="uk-UA" w:eastAsia="ru-RU"/>
        </w:rPr>
        <w:t xml:space="preserve">до пріоритетів економічного та соціального розвитку Харкова на </w:t>
      </w:r>
      <w:r>
        <w:rPr>
          <w:rFonts w:ascii="Times New Roman" w:hAnsi="Times New Roman"/>
          <w:sz w:val="28"/>
          <w:szCs w:val="28"/>
          <w:lang w:val="uk-UA" w:eastAsia="ru-RU"/>
        </w:rPr>
        <w:t>наступний</w:t>
      </w:r>
      <w:r>
        <w:rPr>
          <w:rFonts w:ascii="Times New Roman" w:hAnsi="Times New Roman"/>
          <w:sz w:val="28"/>
          <w:szCs w:val="28"/>
          <w:lang w:val="uk-UA" w:eastAsia="ru-RU"/>
        </w:rPr>
        <w:t xml:space="preserve"> рік </w:t>
      </w:r>
      <w:r>
        <w:rPr>
          <w:rFonts w:ascii="Times New Roman" w:hAnsi="Times New Roman"/>
          <w:sz w:val="28"/>
          <w:szCs w:val="28"/>
          <w:lang w:val="uk-UA"/>
        </w:rPr>
        <w:t>та які</w:t>
      </w:r>
      <w:r>
        <w:rPr>
          <w:rFonts w:ascii="Times New Roman" w:hAnsi="Times New Roman"/>
          <w:sz w:val="28"/>
          <w:szCs w:val="28"/>
          <w:lang w:val="uk-UA"/>
        </w:rPr>
        <w:t>,</w:t>
      </w:r>
      <w:r>
        <w:rPr>
          <w:rFonts w:ascii="Times New Roman" w:hAnsi="Times New Roman"/>
          <w:sz w:val="28"/>
          <w:szCs w:val="28"/>
          <w:lang w:val="uk-UA"/>
        </w:rPr>
        <w:t xml:space="preserve"> </w:t>
      </w:r>
      <w:r>
        <w:rPr>
          <w:rFonts w:ascii="Times New Roman" w:hAnsi="Times New Roman"/>
          <w:sz w:val="28"/>
          <w:szCs w:val="28"/>
          <w:lang w:val="uk-UA"/>
        </w:rPr>
        <w:t xml:space="preserve">відповідно до </w:t>
      </w:r>
      <w:r>
        <w:rPr>
          <w:rFonts w:ascii="Times New Roman" w:hAnsi="Times New Roman"/>
          <w:sz w:val="28"/>
          <w:szCs w:val="28"/>
          <w:lang w:val="uk-UA" w:eastAsia="ru-RU"/>
        </w:rPr>
        <w:t>Закону України «Про оцінку впливу</w:t>
      </w:r>
      <w:r>
        <w:rPr>
          <w:rFonts w:ascii="Times New Roman" w:hAnsi="Times New Roman"/>
          <w:sz w:val="28"/>
          <w:szCs w:val="28"/>
          <w:lang w:val="uk-UA" w:eastAsia="ru-RU"/>
        </w:rPr>
        <w:t xml:space="preserve"> </w:t>
      </w:r>
      <w:r>
        <w:rPr>
          <w:rFonts w:ascii="Times New Roman" w:hAnsi="Times New Roman"/>
          <w:sz w:val="28"/>
          <w:szCs w:val="28"/>
          <w:lang w:val="uk-UA" w:eastAsia="ru-RU"/>
        </w:rPr>
        <w:t>на довкілля»</w:t>
      </w:r>
      <w:r>
        <w:rPr>
          <w:rFonts w:ascii="Times New Roman" w:hAnsi="Times New Roman"/>
          <w:sz w:val="28"/>
          <w:szCs w:val="28"/>
          <w:lang w:val="uk-UA" w:eastAsia="ru-RU"/>
        </w:rPr>
        <w:t>,</w:t>
      </w:r>
      <w:r>
        <w:rPr>
          <w:rFonts w:ascii="Times New Roman" w:hAnsi="Times New Roman"/>
          <w:sz w:val="28"/>
          <w:szCs w:val="28"/>
          <w:lang w:val="uk-UA" w:eastAsia="ru-RU"/>
        </w:rPr>
        <w:t xml:space="preserve"> </w:t>
      </w:r>
      <w:r>
        <w:rPr>
          <w:rFonts w:ascii="Times New Roman" w:hAnsi="Times New Roman"/>
          <w:sz w:val="28"/>
          <w:szCs w:val="28"/>
          <w:lang w:val="uk-UA" w:eastAsia="ru-RU"/>
        </w:rPr>
        <w:br/>
      </w:r>
      <w:r>
        <w:rPr>
          <w:rFonts w:ascii="Times New Roman" w:hAnsi="Times New Roman"/>
          <w:sz w:val="28"/>
          <w:szCs w:val="28"/>
          <w:lang w:val="uk-UA" w:eastAsia="ru-RU"/>
        </w:rPr>
        <w:t xml:space="preserve">до прийняття рішення про впровадження планової діяльності </w:t>
      </w:r>
      <w:r>
        <w:rPr>
          <w:rFonts w:ascii="Times New Roman" w:hAnsi="Times New Roman"/>
          <w:b/>
          <w:i/>
          <w:sz w:val="28"/>
          <w:szCs w:val="28"/>
          <w:lang w:val="uk-UA" w:eastAsia="ru-RU"/>
        </w:rPr>
        <w:t>підляга</w:t>
      </w:r>
      <w:r>
        <w:rPr>
          <w:rFonts w:ascii="Times New Roman" w:hAnsi="Times New Roman"/>
          <w:b/>
          <w:i/>
          <w:sz w:val="28"/>
          <w:szCs w:val="28"/>
          <w:lang w:val="uk-UA" w:eastAsia="ru-RU"/>
        </w:rPr>
        <w:t>ю</w:t>
      </w:r>
      <w:r>
        <w:rPr>
          <w:rFonts w:ascii="Times New Roman" w:hAnsi="Times New Roman"/>
          <w:b/>
          <w:i/>
          <w:sz w:val="28"/>
          <w:szCs w:val="28"/>
          <w:lang w:val="uk-UA" w:eastAsia="ru-RU"/>
        </w:rPr>
        <w:t xml:space="preserve">ть </w:t>
      </w:r>
      <w:r>
        <w:rPr>
          <w:rFonts w:ascii="Times New Roman" w:hAnsi="Times New Roman"/>
          <w:b/>
          <w:i/>
          <w:sz w:val="28"/>
          <w:szCs w:val="28"/>
          <w:lang w:val="uk-UA" w:eastAsia="ru-RU"/>
        </w:rPr>
        <w:t>проведе</w:t>
      </w:r>
      <w:r>
        <w:rPr>
          <w:rFonts w:ascii="Times New Roman" w:hAnsi="Times New Roman"/>
          <w:b/>
          <w:i/>
          <w:sz w:val="28"/>
          <w:szCs w:val="28"/>
          <w:lang w:val="uk-UA" w:eastAsia="ru-RU"/>
        </w:rPr>
        <w:t>нн</w:t>
      </w:r>
      <w:r>
        <w:rPr>
          <w:rFonts w:ascii="Times New Roman" w:hAnsi="Times New Roman"/>
          <w:b/>
          <w:i/>
          <w:sz w:val="28"/>
          <w:szCs w:val="28"/>
          <w:lang w:val="uk-UA" w:eastAsia="ru-RU"/>
        </w:rPr>
        <w:t>ю</w:t>
      </w:r>
      <w:r>
        <w:rPr>
          <w:rFonts w:ascii="Times New Roman" w:hAnsi="Times New Roman"/>
          <w:b/>
          <w:i/>
          <w:sz w:val="28"/>
          <w:szCs w:val="28"/>
          <w:lang w:val="uk-UA" w:eastAsia="ru-RU"/>
        </w:rPr>
        <w:t xml:space="preserve"> процедури</w:t>
      </w:r>
      <w:r>
        <w:rPr>
          <w:rFonts w:ascii="Times New Roman" w:hAnsi="Times New Roman"/>
          <w:b/>
          <w:i/>
          <w:sz w:val="28"/>
          <w:szCs w:val="28"/>
          <w:lang w:val="uk-UA" w:eastAsia="ru-RU"/>
        </w:rPr>
        <w:t xml:space="preserve"> оцін</w:t>
      </w:r>
      <w:r>
        <w:rPr>
          <w:rFonts w:ascii="Times New Roman" w:hAnsi="Times New Roman"/>
          <w:b/>
          <w:i/>
          <w:sz w:val="28"/>
          <w:szCs w:val="28"/>
          <w:lang w:val="uk-UA" w:eastAsia="ru-RU"/>
        </w:rPr>
        <w:t>ки</w:t>
      </w:r>
      <w:r>
        <w:rPr>
          <w:rFonts w:ascii="Times New Roman" w:hAnsi="Times New Roman"/>
          <w:b/>
          <w:i/>
          <w:sz w:val="28"/>
          <w:szCs w:val="28"/>
          <w:lang w:val="uk-UA" w:eastAsia="ru-RU"/>
        </w:rPr>
        <w:t xml:space="preserve"> впливу на довкілля</w:t>
      </w:r>
      <w:r>
        <w:rPr>
          <w:rFonts w:ascii="Times New Roman" w:hAnsi="Times New Roman"/>
          <w:b/>
          <w:i/>
          <w:sz w:val="28"/>
          <w:szCs w:val="28"/>
          <w:lang w:val="uk-UA" w:eastAsia="ru-RU"/>
        </w:rPr>
        <w:t xml:space="preserve">. </w:t>
      </w:r>
    </w:p>
    <w:p>
      <w:pPr>
        <w:pStyle w:val="style0"/>
        <w:shd w:val="clear" w:color="auto" w:fill="ffffff"/>
        <w:spacing w:after="0" w:lineRule="auto" w:line="240"/>
        <w:ind w:firstLine="567"/>
        <w:jc w:val="both"/>
        <w:contextualSpacing/>
        <w:rPr>
          <w:rFonts w:ascii="Times New Roman" w:hAnsi="Times New Roman"/>
          <w:b/>
          <w:i/>
          <w:sz w:val="28"/>
          <w:szCs w:val="28"/>
          <w:shd w:val="clear" w:color="auto" w:fill="ffffff"/>
          <w:lang w:val="uk-UA"/>
        </w:rPr>
      </w:pPr>
      <w:r>
        <w:rPr>
          <w:rFonts w:ascii="Times New Roman" w:hAnsi="Times New Roman"/>
          <w:sz w:val="28"/>
          <w:szCs w:val="28"/>
          <w:shd w:val="clear" w:color="auto" w:fill="ffffff"/>
          <w:lang w:val="uk-UA"/>
        </w:rPr>
        <w:t xml:space="preserve">Відповідно </w:t>
      </w:r>
      <w:r>
        <w:rPr>
          <w:rFonts w:ascii="Times New Roman" w:hAnsi="Times New Roman"/>
          <w:sz w:val="28"/>
          <w:szCs w:val="28"/>
          <w:shd w:val="clear" w:color="auto" w:fill="ffffff"/>
          <w:lang w:val="uk-UA"/>
        </w:rPr>
        <w:t>до з</w:t>
      </w:r>
      <w:r>
        <w:rPr>
          <w:rFonts w:ascii="Times New Roman" w:hAnsi="Times New Roman"/>
          <w:sz w:val="28"/>
          <w:szCs w:val="28"/>
          <w:shd w:val="clear" w:color="auto" w:fill="ffffff"/>
          <w:lang w:val="uk-UA"/>
        </w:rPr>
        <w:t>аконів</w:t>
      </w:r>
      <w:r>
        <w:rPr>
          <w:rFonts w:ascii="Times New Roman" w:hAnsi="Times New Roman"/>
          <w:sz w:val="28"/>
          <w:szCs w:val="28"/>
          <w:shd w:val="clear" w:color="auto" w:fill="ffffff"/>
          <w:lang w:val="uk-UA"/>
        </w:rPr>
        <w:t xml:space="preserve"> України «Про регулювання містобудівної діяльності» та «Про стратегічну екологічну оцінку» у складі містобудівної документації звітом </w:t>
      </w:r>
      <w:r>
        <w:rPr>
          <w:rFonts w:ascii="Times New Roman" w:hAnsi="Times New Roman"/>
          <w:b/>
          <w:i/>
          <w:sz w:val="28"/>
          <w:szCs w:val="28"/>
          <w:shd w:val="clear" w:color="auto" w:fill="ffffff"/>
          <w:lang w:val="uk-UA"/>
        </w:rPr>
        <w:t xml:space="preserve">про стратегічну екологічну оцінку для </w:t>
      </w:r>
      <w:r>
        <w:rPr>
          <w:rFonts w:ascii="Times New Roman" w:hAnsi="Times New Roman"/>
          <w:b/>
          <w:i/>
          <w:sz w:val="28"/>
          <w:szCs w:val="28"/>
          <w:shd w:val="clear" w:color="auto" w:fill="ffffff"/>
          <w:lang w:val="uk-UA"/>
        </w:rPr>
        <w:t>проєкт</w:t>
      </w:r>
      <w:r>
        <w:rPr>
          <w:rFonts w:ascii="Times New Roman" w:hAnsi="Times New Roman"/>
          <w:b/>
          <w:i/>
          <w:sz w:val="28"/>
          <w:szCs w:val="28"/>
          <w:shd w:val="clear" w:color="auto" w:fill="ffffff"/>
          <w:lang w:val="uk-UA"/>
        </w:rPr>
        <w:t>ів містобудівної документації є розділ «Охорона навколишнього природного середовища».</w:t>
      </w:r>
    </w:p>
    <w:p>
      <w:pPr>
        <w:pStyle w:val="style0"/>
        <w:spacing w:after="0" w:lineRule="auto" w:line="240"/>
        <w:rPr>
          <w:rFonts w:ascii="Times New Roman" w:hAnsi="Times New Roman"/>
          <w:sz w:val="28"/>
          <w:szCs w:val="28"/>
          <w:highlight w:val="yellow"/>
          <w:lang w:val="uk-UA" w:eastAsia="ru-RU"/>
        </w:rPr>
      </w:pPr>
      <w:r>
        <w:rPr>
          <w:rFonts w:ascii="Times New Roman" w:hAnsi="Times New Roman"/>
          <w:sz w:val="28"/>
          <w:szCs w:val="28"/>
          <w:highlight w:val="yellow"/>
          <w:lang w:val="uk-UA" w:eastAsia="ru-RU"/>
        </w:rPr>
        <w:br w:type="page"/>
      </w:r>
    </w:p>
    <w:p>
      <w:pPr>
        <w:pStyle w:val="style0"/>
        <w:shd w:val="clear" w:color="auto" w:fill="ffffff"/>
        <w:spacing w:after="0" w:lineRule="auto" w:line="240"/>
        <w:ind w:firstLine="567"/>
        <w:jc w:val="both"/>
        <w:contextualSpacing/>
        <w:rPr>
          <w:rFonts w:ascii="Times New Roman" w:hAnsi="Times New Roman"/>
          <w:b/>
          <w:bCs/>
          <w:sz w:val="28"/>
          <w:szCs w:val="28"/>
          <w:lang w:val="uk-UA" w:eastAsia="ru-RU"/>
        </w:rPr>
      </w:pPr>
      <w:r>
        <w:rPr>
          <w:rFonts w:ascii="Times New Roman" w:hAnsi="Times New Roman"/>
          <w:b/>
          <w:bCs/>
          <w:sz w:val="28"/>
          <w:szCs w:val="28"/>
          <w:lang w:val="uk-UA" w:eastAsia="ru-RU"/>
        </w:rPr>
        <w:t>4. Ймовірні наслідки:</w:t>
      </w:r>
    </w:p>
    <w:p>
      <w:pPr>
        <w:pStyle w:val="style0"/>
        <w:shd w:val="clear" w:color="auto" w:fill="ffffff"/>
        <w:spacing w:after="0" w:lineRule="auto" w:line="240"/>
        <w:ind w:firstLine="567"/>
        <w:jc w:val="both"/>
        <w:contextualSpacing/>
        <w:rPr>
          <w:rFonts w:ascii="Times New Roman" w:hAnsi="Times New Roman"/>
          <w:sz w:val="28"/>
          <w:szCs w:val="28"/>
          <w:highlight w:val="yellow"/>
          <w:lang w:val="uk-UA" w:eastAsia="ru-RU"/>
        </w:rPr>
      </w:pPr>
    </w:p>
    <w:p>
      <w:pPr>
        <w:pStyle w:val="style0"/>
        <w:shd w:val="clear" w:color="auto" w:fill="ffffff"/>
        <w:spacing w:after="0" w:lineRule="auto" w:line="240"/>
        <w:ind w:firstLine="567"/>
        <w:jc w:val="both"/>
        <w:contextualSpacing/>
        <w:rPr>
          <w:rFonts w:ascii="Times New Roman" w:hAnsi="Times New Roman"/>
          <w:bCs/>
          <w:sz w:val="28"/>
          <w:szCs w:val="28"/>
          <w:lang w:val="uk-UA" w:eastAsia="ru-RU"/>
        </w:rPr>
      </w:pPr>
      <w:r>
        <w:rPr>
          <w:rFonts w:ascii="Times New Roman" w:hAnsi="Times New Roman"/>
          <w:sz w:val="28"/>
          <w:szCs w:val="28"/>
          <w:lang w:val="uk-UA" w:eastAsia="ru-RU"/>
        </w:rPr>
        <w:t xml:space="preserve">Програма є </w:t>
      </w:r>
      <w:r>
        <w:rPr>
          <w:rFonts w:ascii="Times New Roman" w:hAnsi="Times New Roman"/>
          <w:sz w:val="28"/>
          <w:szCs w:val="28"/>
          <w:lang w:val="uk-UA" w:eastAsia="ru-RU"/>
        </w:rPr>
        <w:t>узагальню</w:t>
      </w:r>
      <w:r>
        <w:rPr>
          <w:rFonts w:ascii="Times New Roman" w:hAnsi="Times New Roman"/>
          <w:sz w:val="28"/>
          <w:szCs w:val="28"/>
          <w:lang w:val="uk-UA" w:eastAsia="ru-RU"/>
        </w:rPr>
        <w:t>ючим документом короткострокового планування</w:t>
      </w:r>
      <w:r>
        <w:rPr>
          <w:rFonts w:ascii="Times New Roman" w:hAnsi="Times New Roman"/>
          <w:sz w:val="28"/>
          <w:szCs w:val="28"/>
          <w:lang w:val="uk-UA" w:eastAsia="ru-RU"/>
        </w:rPr>
        <w:br/>
      </w:r>
      <w:r>
        <w:rPr>
          <w:rFonts w:ascii="Times New Roman" w:hAnsi="Times New Roman"/>
          <w:sz w:val="28"/>
          <w:szCs w:val="28"/>
          <w:lang w:val="uk-UA" w:eastAsia="ru-RU"/>
        </w:rPr>
        <w:t>і відображає в собі заходи передбачені до реалізації середньо та довгостроковими міськими цільовими програмами й</w:t>
      </w:r>
      <w:r>
        <w:rPr>
          <w:rFonts w:ascii="Times New Roman" w:hAnsi="Times New Roman"/>
          <w:bCs/>
          <w:sz w:val="28"/>
          <w:szCs w:val="28"/>
          <w:lang w:val="uk-UA" w:eastAsia="ru-RU"/>
        </w:rPr>
        <w:t>мовірні наслідки саме від</w:t>
      </w:r>
      <w:r>
        <w:rPr>
          <w:rFonts w:ascii="Times New Roman" w:hAnsi="Times New Roman"/>
          <w:bCs/>
          <w:sz w:val="28"/>
          <w:szCs w:val="28"/>
          <w:lang w:val="uk-UA" w:eastAsia="ru-RU"/>
        </w:rPr>
        <w:br/>
      </w:r>
      <w:r>
        <w:rPr>
          <w:rFonts w:ascii="Times New Roman" w:hAnsi="Times New Roman"/>
          <w:bCs/>
          <w:sz w:val="28"/>
          <w:szCs w:val="28"/>
          <w:lang w:val="uk-UA" w:eastAsia="ru-RU"/>
        </w:rPr>
        <w:t>її реалізації відсутні.</w:t>
      </w:r>
    </w:p>
    <w:p>
      <w:pPr>
        <w:pStyle w:val="style0"/>
        <w:shd w:val="clear" w:color="auto" w:fill="ffffff"/>
        <w:spacing w:after="0" w:lineRule="auto" w:line="240"/>
        <w:ind w:firstLine="567"/>
        <w:jc w:val="both"/>
        <w:contextualSpacing/>
        <w:rPr>
          <w:rFonts w:ascii="Times New Roman" w:hAnsi="Times New Roman"/>
          <w:sz w:val="28"/>
          <w:szCs w:val="28"/>
          <w:highlight w:val="yellow"/>
          <w:lang w:val="uk-UA" w:eastAsia="ru-RU"/>
        </w:rPr>
      </w:pPr>
    </w:p>
    <w:p>
      <w:pPr>
        <w:pStyle w:val="style0"/>
        <w:shd w:val="clear" w:color="auto" w:fill="ffffff"/>
        <w:spacing w:after="0" w:lineRule="auto" w:line="240"/>
        <w:ind w:firstLine="567"/>
        <w:jc w:val="both"/>
        <w:contextualSpacing/>
        <w:rPr>
          <w:rFonts w:ascii="Times New Roman" w:hAnsi="Times New Roman"/>
          <w:bCs/>
          <w:sz w:val="28"/>
          <w:szCs w:val="28"/>
          <w:lang w:val="uk-UA" w:eastAsia="ru-RU"/>
        </w:rPr>
      </w:pPr>
      <w:r>
        <w:rPr>
          <w:rFonts w:ascii="Times New Roman" w:hAnsi="Times New Roman"/>
          <w:bCs/>
          <w:sz w:val="28"/>
          <w:szCs w:val="28"/>
          <w:lang w:val="uk-UA" w:eastAsia="ru-RU"/>
        </w:rPr>
        <w:t xml:space="preserve">В ході здійснення стратегічної екологічної оцінки (далі – СЕО) буде проведено аналіз поточної екологічної ситуації в місті Харкові та оцінено </w:t>
      </w:r>
      <w:r>
        <w:rPr>
          <w:rFonts w:ascii="Times New Roman" w:hAnsi="Times New Roman"/>
          <w:bCs/>
          <w:sz w:val="28"/>
          <w:szCs w:val="28"/>
          <w:lang w:val="uk-UA" w:eastAsia="ru-RU"/>
        </w:rPr>
        <w:br/>
      </w:r>
      <w:r>
        <w:rPr>
          <w:rFonts w:ascii="Times New Roman" w:hAnsi="Times New Roman"/>
          <w:bCs/>
          <w:sz w:val="28"/>
          <w:szCs w:val="28"/>
          <w:lang w:val="uk-UA" w:eastAsia="ru-RU"/>
        </w:rPr>
        <w:t xml:space="preserve">і доведено відсутність </w:t>
      </w:r>
      <w:r>
        <w:rPr>
          <w:rFonts w:ascii="Times New Roman" w:hAnsi="Times New Roman"/>
          <w:bCs/>
          <w:sz w:val="28"/>
          <w:szCs w:val="28"/>
          <w:lang w:val="uk-UA" w:eastAsia="ru-RU"/>
        </w:rPr>
        <w:t>можлив</w:t>
      </w:r>
      <w:r>
        <w:rPr>
          <w:rFonts w:ascii="Times New Roman" w:hAnsi="Times New Roman"/>
          <w:bCs/>
          <w:sz w:val="28"/>
          <w:szCs w:val="28"/>
          <w:lang w:val="uk-UA" w:eastAsia="ru-RU"/>
        </w:rPr>
        <w:t>их</w:t>
      </w:r>
      <w:r>
        <w:rPr>
          <w:rFonts w:ascii="Times New Roman" w:hAnsi="Times New Roman"/>
          <w:bCs/>
          <w:sz w:val="28"/>
          <w:szCs w:val="28"/>
          <w:lang w:val="uk-UA" w:eastAsia="ru-RU"/>
        </w:rPr>
        <w:t xml:space="preserve"> наслідків</w:t>
      </w:r>
      <w:r>
        <w:rPr>
          <w:rFonts w:ascii="Times New Roman" w:hAnsi="Times New Roman"/>
          <w:bCs/>
          <w:sz w:val="28"/>
          <w:szCs w:val="28"/>
          <w:lang w:val="uk-UA" w:eastAsia="ru-RU"/>
        </w:rPr>
        <w:t xml:space="preserve"> від реалізації Програми</w:t>
      </w:r>
      <w:r>
        <w:rPr>
          <w:rFonts w:ascii="Times New Roman" w:hAnsi="Times New Roman"/>
          <w:bCs/>
          <w:sz w:val="28"/>
          <w:szCs w:val="28"/>
          <w:lang w:val="uk-UA" w:eastAsia="ru-RU"/>
        </w:rPr>
        <w:t>:</w:t>
      </w:r>
    </w:p>
    <w:p>
      <w:pPr>
        <w:pStyle w:val="style0"/>
        <w:shd w:val="clear" w:color="auto" w:fill="ffffff"/>
        <w:spacing w:after="0" w:lineRule="auto" w:line="240"/>
        <w:ind w:firstLine="567"/>
        <w:jc w:val="both"/>
        <w:contextualSpacing/>
        <w:rPr>
          <w:rFonts w:ascii="Times New Roman" w:hAnsi="Times New Roman"/>
          <w:b/>
          <w:bCs/>
          <w:sz w:val="28"/>
          <w:szCs w:val="28"/>
          <w:lang w:val="uk-UA" w:eastAsia="ru-RU"/>
        </w:rPr>
      </w:pPr>
      <w:r>
        <w:rPr>
          <w:rFonts w:ascii="Times New Roman" w:hAnsi="Times New Roman"/>
          <w:bCs/>
          <w:sz w:val="28"/>
          <w:szCs w:val="28"/>
          <w:lang w:val="uk-UA" w:eastAsia="ru-RU"/>
        </w:rPr>
        <w:t>а) для довкілля, у тому числі для здоров’я населення, за такими компонентами:</w:t>
      </w:r>
    </w:p>
    <w:p>
      <w:pPr>
        <w:pStyle w:val="style179"/>
        <w:numPr>
          <w:ilvl w:val="0"/>
          <w:numId w:val="1"/>
        </w:numPr>
        <w:shd w:val="clear" w:color="auto" w:fill="ffffff"/>
        <w:tabs>
          <w:tab w:val="left" w:leader="none" w:pos="1080"/>
        </w:tabs>
        <w:spacing w:after="0" w:lineRule="auto" w:line="240"/>
        <w:ind w:firstLine="0"/>
        <w:jc w:val="both"/>
        <w:rPr>
          <w:rFonts w:ascii="Times New Roman" w:hAnsi="Times New Roman"/>
          <w:sz w:val="28"/>
          <w:szCs w:val="28"/>
          <w:lang w:val="uk-UA" w:eastAsia="ru-RU"/>
        </w:rPr>
      </w:pPr>
      <w:r>
        <w:rPr>
          <w:rFonts w:ascii="Times New Roman" w:hAnsi="Times New Roman"/>
          <w:sz w:val="28"/>
          <w:szCs w:val="28"/>
          <w:lang w:val="uk-UA" w:eastAsia="ru-RU"/>
        </w:rPr>
        <w:t xml:space="preserve">забруднення атмосферного повітря в м. Харкові суб’єктами господарювання, які здійснюють викиди забруднюючих речовин </w:t>
      </w:r>
      <w:r>
        <w:rPr>
          <w:rFonts w:ascii="Times New Roman" w:hAnsi="Times New Roman"/>
          <w:sz w:val="28"/>
          <w:szCs w:val="28"/>
          <w:lang w:val="uk-UA" w:eastAsia="ru-RU"/>
        </w:rPr>
        <w:br/>
      </w:r>
      <w:r>
        <w:rPr>
          <w:rFonts w:ascii="Times New Roman" w:hAnsi="Times New Roman"/>
          <w:sz w:val="28"/>
          <w:szCs w:val="28"/>
          <w:lang w:val="uk-UA" w:eastAsia="ru-RU"/>
        </w:rPr>
        <w:t>від стаціонарних джерел</w:t>
      </w:r>
      <w:r>
        <w:rPr>
          <w:rFonts w:ascii="Times New Roman" w:hAnsi="Times New Roman"/>
          <w:sz w:val="28"/>
          <w:szCs w:val="28"/>
          <w:lang w:val="uk-UA" w:eastAsia="ru-RU"/>
        </w:rPr>
        <w:t>;</w:t>
      </w:r>
    </w:p>
    <w:p>
      <w:pPr>
        <w:pStyle w:val="style179"/>
        <w:numPr>
          <w:ilvl w:val="0"/>
          <w:numId w:val="1"/>
        </w:numPr>
        <w:shd w:val="clear" w:color="auto" w:fill="ffffff"/>
        <w:tabs>
          <w:tab w:val="left" w:leader="none" w:pos="1080"/>
        </w:tabs>
        <w:spacing w:after="0" w:lineRule="auto" w:line="240"/>
        <w:ind w:firstLine="0"/>
        <w:jc w:val="both"/>
        <w:rPr>
          <w:rFonts w:ascii="Times New Roman" w:hAnsi="Times New Roman"/>
          <w:sz w:val="28"/>
          <w:szCs w:val="28"/>
          <w:lang w:val="uk-UA" w:eastAsia="ru-RU"/>
        </w:rPr>
      </w:pPr>
      <w:r>
        <w:rPr>
          <w:rFonts w:ascii="Times New Roman" w:hAnsi="Times New Roman"/>
          <w:sz w:val="28"/>
          <w:szCs w:val="28"/>
          <w:lang w:val="uk-UA" w:eastAsia="ru-RU"/>
        </w:rPr>
        <w:t>забруднення атмосферного повітря автомобільним транспортом;</w:t>
      </w:r>
    </w:p>
    <w:p>
      <w:pPr>
        <w:pStyle w:val="style179"/>
        <w:numPr>
          <w:ilvl w:val="0"/>
          <w:numId w:val="1"/>
        </w:numPr>
        <w:shd w:val="clear" w:color="auto" w:fill="ffffff"/>
        <w:tabs>
          <w:tab w:val="left" w:leader="none" w:pos="1080"/>
        </w:tabs>
        <w:spacing w:after="0" w:lineRule="auto" w:line="240"/>
        <w:ind w:firstLine="0"/>
        <w:jc w:val="both"/>
        <w:rPr>
          <w:rFonts w:ascii="Times New Roman" w:hAnsi="Times New Roman"/>
          <w:sz w:val="28"/>
          <w:szCs w:val="28"/>
          <w:lang w:val="uk-UA" w:eastAsia="ru-RU"/>
        </w:rPr>
      </w:pPr>
      <w:r>
        <w:rPr>
          <w:rFonts w:ascii="Times New Roman" w:hAnsi="Times New Roman"/>
          <w:sz w:val="28"/>
          <w:szCs w:val="28"/>
          <w:lang w:val="uk-UA" w:eastAsia="ru-RU"/>
        </w:rPr>
        <w:t>забруднення поверхневих та підземних вод;</w:t>
      </w:r>
    </w:p>
    <w:p>
      <w:pPr>
        <w:pStyle w:val="style179"/>
        <w:numPr>
          <w:ilvl w:val="0"/>
          <w:numId w:val="1"/>
        </w:numPr>
        <w:shd w:val="clear" w:color="auto" w:fill="ffffff"/>
        <w:tabs>
          <w:tab w:val="left" w:leader="none" w:pos="1080"/>
        </w:tabs>
        <w:spacing w:after="0" w:lineRule="auto" w:line="240"/>
        <w:ind w:firstLine="0"/>
        <w:jc w:val="both"/>
        <w:rPr>
          <w:rFonts w:ascii="Times New Roman" w:hAnsi="Times New Roman"/>
          <w:sz w:val="28"/>
          <w:szCs w:val="28"/>
          <w:lang w:val="uk-UA" w:eastAsia="ru-RU"/>
        </w:rPr>
      </w:pPr>
      <w:r>
        <w:rPr>
          <w:rFonts w:ascii="Times New Roman" w:hAnsi="Times New Roman"/>
          <w:sz w:val="28"/>
          <w:szCs w:val="28"/>
          <w:lang w:val="uk-UA" w:eastAsia="ru-RU"/>
        </w:rPr>
        <w:t xml:space="preserve">забруднення </w:t>
      </w:r>
      <w:r>
        <w:rPr>
          <w:rFonts w:ascii="Times New Roman" w:hAnsi="Times New Roman"/>
          <w:sz w:val="28"/>
          <w:szCs w:val="28"/>
          <w:lang w:val="uk-UA" w:eastAsia="ru-RU"/>
        </w:rPr>
        <w:t>ґрунт</w:t>
      </w:r>
      <w:r>
        <w:rPr>
          <w:rFonts w:ascii="Times New Roman" w:hAnsi="Times New Roman"/>
          <w:sz w:val="28"/>
          <w:szCs w:val="28"/>
          <w:lang w:val="uk-UA" w:eastAsia="ru-RU"/>
        </w:rPr>
        <w:t>ів</w:t>
      </w:r>
      <w:r>
        <w:rPr>
          <w:rFonts w:ascii="Times New Roman" w:hAnsi="Times New Roman"/>
          <w:sz w:val="28"/>
          <w:szCs w:val="28"/>
          <w:lang w:val="uk-UA" w:eastAsia="ru-RU"/>
        </w:rPr>
        <w:t>;</w:t>
      </w:r>
    </w:p>
    <w:p>
      <w:pPr>
        <w:pStyle w:val="style179"/>
        <w:numPr>
          <w:ilvl w:val="0"/>
          <w:numId w:val="1"/>
        </w:numPr>
        <w:shd w:val="clear" w:color="auto" w:fill="ffffff"/>
        <w:tabs>
          <w:tab w:val="left" w:leader="none" w:pos="1080"/>
        </w:tabs>
        <w:spacing w:after="0" w:lineRule="auto" w:line="240"/>
        <w:ind w:firstLine="0"/>
        <w:jc w:val="both"/>
        <w:rPr>
          <w:rFonts w:ascii="Times New Roman" w:hAnsi="Times New Roman"/>
          <w:sz w:val="28"/>
          <w:szCs w:val="28"/>
          <w:lang w:val="uk-UA" w:eastAsia="ru-RU"/>
        </w:rPr>
      </w:pPr>
      <w:r>
        <w:rPr>
          <w:rFonts w:ascii="Times New Roman" w:hAnsi="Times New Roman"/>
          <w:sz w:val="28"/>
          <w:szCs w:val="28"/>
          <w:lang w:val="uk-UA" w:eastAsia="ru-RU"/>
        </w:rPr>
        <w:t>рекреаційні зони та природно-заповідний фонд;</w:t>
      </w:r>
    </w:p>
    <w:p>
      <w:pPr>
        <w:pStyle w:val="style179"/>
        <w:numPr>
          <w:ilvl w:val="0"/>
          <w:numId w:val="1"/>
        </w:numPr>
        <w:shd w:val="clear" w:color="auto" w:fill="ffffff"/>
        <w:tabs>
          <w:tab w:val="left" w:leader="none" w:pos="1080"/>
        </w:tabs>
        <w:spacing w:after="0" w:lineRule="auto" w:line="240"/>
        <w:ind w:firstLine="0"/>
        <w:jc w:val="both"/>
        <w:rPr>
          <w:rFonts w:ascii="Times New Roman" w:hAnsi="Times New Roman"/>
          <w:sz w:val="28"/>
          <w:szCs w:val="28"/>
          <w:lang w:val="uk-UA" w:eastAsia="ru-RU"/>
        </w:rPr>
      </w:pPr>
      <w:r>
        <w:rPr>
          <w:rFonts w:ascii="Times New Roman" w:hAnsi="Times New Roman"/>
          <w:sz w:val="28"/>
          <w:szCs w:val="28"/>
          <w:lang w:val="uk-UA" w:eastAsia="ru-RU"/>
        </w:rPr>
        <w:t>вплив антропогенних чинників на біологічне та ландшафтне різноманіття</w:t>
      </w:r>
    </w:p>
    <w:p>
      <w:pPr>
        <w:pStyle w:val="style179"/>
        <w:numPr>
          <w:ilvl w:val="0"/>
          <w:numId w:val="1"/>
        </w:numPr>
        <w:shd w:val="clear" w:color="auto" w:fill="ffffff"/>
        <w:tabs>
          <w:tab w:val="left" w:leader="none" w:pos="1080"/>
        </w:tabs>
        <w:spacing w:after="0" w:lineRule="auto" w:line="240"/>
        <w:ind w:firstLine="0"/>
        <w:jc w:val="both"/>
        <w:rPr>
          <w:rFonts w:ascii="Times New Roman" w:hAnsi="Times New Roman"/>
          <w:sz w:val="28"/>
          <w:szCs w:val="28"/>
          <w:lang w:val="uk-UA" w:eastAsia="ru-RU"/>
        </w:rPr>
      </w:pPr>
      <w:r>
        <w:rPr>
          <w:rFonts w:ascii="Times New Roman" w:hAnsi="Times New Roman"/>
          <w:sz w:val="28"/>
          <w:szCs w:val="28"/>
          <w:lang w:val="uk-UA" w:eastAsia="ru-RU"/>
        </w:rPr>
        <w:t>відходи;</w:t>
      </w:r>
    </w:p>
    <w:p>
      <w:pPr>
        <w:pStyle w:val="style179"/>
        <w:numPr>
          <w:ilvl w:val="0"/>
          <w:numId w:val="1"/>
        </w:numPr>
        <w:shd w:val="clear" w:color="auto" w:fill="ffffff"/>
        <w:tabs>
          <w:tab w:val="left" w:leader="none" w:pos="1080"/>
        </w:tabs>
        <w:spacing w:after="0" w:lineRule="auto" w:line="240"/>
        <w:ind w:firstLine="0"/>
        <w:jc w:val="both"/>
        <w:rPr>
          <w:rFonts w:ascii="Times New Roman" w:hAnsi="Times New Roman"/>
          <w:sz w:val="28"/>
          <w:szCs w:val="28"/>
          <w:lang w:val="uk-UA" w:eastAsia="ru-RU"/>
        </w:rPr>
      </w:pPr>
      <w:r>
        <w:rPr>
          <w:rFonts w:ascii="Times New Roman" w:hAnsi="Times New Roman"/>
          <w:sz w:val="28"/>
          <w:szCs w:val="28"/>
          <w:lang w:val="uk-UA" w:eastAsia="ru-RU"/>
        </w:rPr>
        <w:t>здоров’я населення.</w:t>
      </w:r>
    </w:p>
    <w:p>
      <w:pPr>
        <w:pStyle w:val="style0"/>
        <w:shd w:val="clear" w:color="auto" w:fill="ffffff"/>
        <w:spacing w:after="0" w:lineRule="auto" w:line="240"/>
        <w:ind w:firstLine="567"/>
        <w:jc w:val="both"/>
        <w:contextualSpacing/>
        <w:rPr>
          <w:rFonts w:ascii="Times New Roman" w:hAnsi="Times New Roman"/>
          <w:bCs/>
          <w:sz w:val="28"/>
          <w:szCs w:val="28"/>
          <w:lang w:val="uk-UA" w:eastAsia="ru-RU"/>
        </w:rPr>
      </w:pPr>
      <w:r>
        <w:rPr>
          <w:rFonts w:ascii="Times New Roman" w:hAnsi="Times New Roman"/>
          <w:bCs/>
          <w:sz w:val="28"/>
          <w:szCs w:val="28"/>
          <w:lang w:val="uk-UA" w:eastAsia="ru-RU"/>
        </w:rPr>
        <w:t>б)</w:t>
      </w:r>
      <w:r>
        <w:rPr>
          <w:rFonts w:ascii="Times New Roman" w:hAnsi="Times New Roman"/>
          <w:b/>
          <w:bCs/>
          <w:sz w:val="28"/>
          <w:szCs w:val="28"/>
          <w:lang w:val="uk-UA" w:eastAsia="ru-RU"/>
        </w:rPr>
        <w:t> </w:t>
      </w:r>
      <w:r>
        <w:rPr>
          <w:rFonts w:ascii="Times New Roman" w:hAnsi="Times New Roman"/>
          <w:bCs/>
          <w:sz w:val="28"/>
          <w:szCs w:val="28"/>
          <w:lang w:val="uk-UA" w:eastAsia="ru-RU"/>
        </w:rPr>
        <w:t>для територій з природоохоронним статусом</w:t>
      </w:r>
      <w:r>
        <w:rPr>
          <w:rFonts w:ascii="Times New Roman" w:hAnsi="Times New Roman"/>
          <w:bCs/>
          <w:sz w:val="28"/>
          <w:szCs w:val="28"/>
          <w:lang w:val="uk-UA" w:eastAsia="ru-RU"/>
        </w:rPr>
        <w:t xml:space="preserve">. </w:t>
      </w:r>
    </w:p>
    <w:p>
      <w:pPr>
        <w:pStyle w:val="style0"/>
        <w:shd w:val="clear" w:color="auto" w:fill="ffffff"/>
        <w:spacing w:after="0" w:lineRule="auto" w:line="240"/>
        <w:ind w:firstLine="567"/>
        <w:jc w:val="both"/>
        <w:contextualSpacing/>
        <w:rPr>
          <w:rFonts w:ascii="Times New Roman" w:hAnsi="Times New Roman"/>
          <w:bCs/>
          <w:sz w:val="28"/>
          <w:szCs w:val="28"/>
          <w:highlight w:val="yellow"/>
          <w:lang w:val="uk-UA" w:eastAsia="ru-RU"/>
        </w:rPr>
      </w:pP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Г</w:t>
      </w:r>
      <w:r>
        <w:rPr>
          <w:rFonts w:ascii="Times New Roman" w:hAnsi="Times New Roman"/>
          <w:sz w:val="28"/>
          <w:szCs w:val="28"/>
          <w:lang w:val="uk-UA" w:eastAsia="ru-RU"/>
        </w:rPr>
        <w:t>еографічне положення м. Харкова</w:t>
      </w:r>
      <w:r>
        <w:rPr>
          <w:rFonts w:ascii="Times New Roman" w:hAnsi="Times New Roman"/>
          <w:sz w:val="28"/>
          <w:szCs w:val="28"/>
          <w:lang w:val="uk-UA" w:eastAsia="ru-RU"/>
        </w:rPr>
        <w:t xml:space="preserve"> не передбачає</w:t>
      </w:r>
      <w:r>
        <w:rPr>
          <w:rFonts w:ascii="Times New Roman" w:hAnsi="Times New Roman"/>
          <w:sz w:val="28"/>
          <w:szCs w:val="28"/>
          <w:lang w:val="uk-UA" w:eastAsia="ru-RU"/>
        </w:rPr>
        <w:t xml:space="preserve"> транскордонн</w:t>
      </w:r>
      <w:r>
        <w:rPr>
          <w:rFonts w:ascii="Times New Roman" w:hAnsi="Times New Roman"/>
          <w:sz w:val="28"/>
          <w:szCs w:val="28"/>
          <w:lang w:val="uk-UA" w:eastAsia="ru-RU"/>
        </w:rPr>
        <w:t>их</w:t>
      </w:r>
      <w:r>
        <w:rPr>
          <w:rFonts w:ascii="Times New Roman" w:hAnsi="Times New Roman"/>
          <w:sz w:val="28"/>
          <w:szCs w:val="28"/>
          <w:lang w:val="uk-UA" w:eastAsia="ru-RU"/>
        </w:rPr>
        <w:t xml:space="preserve"> наслідк</w:t>
      </w:r>
      <w:r>
        <w:rPr>
          <w:rFonts w:ascii="Times New Roman" w:hAnsi="Times New Roman"/>
          <w:sz w:val="28"/>
          <w:szCs w:val="28"/>
          <w:lang w:val="uk-UA" w:eastAsia="ru-RU"/>
        </w:rPr>
        <w:t>ів</w:t>
      </w:r>
      <w:r>
        <w:rPr>
          <w:rFonts w:ascii="Times New Roman" w:hAnsi="Times New Roman"/>
          <w:sz w:val="28"/>
          <w:szCs w:val="28"/>
          <w:lang w:val="uk-UA" w:eastAsia="ru-RU"/>
        </w:rPr>
        <w:t xml:space="preserve"> від реалізації рішень Програми для довкілля, у тому ч</w:t>
      </w:r>
      <w:r>
        <w:rPr>
          <w:rFonts w:ascii="Times New Roman" w:hAnsi="Times New Roman"/>
          <w:sz w:val="28"/>
          <w:szCs w:val="28"/>
          <w:lang w:val="uk-UA" w:eastAsia="ru-RU"/>
        </w:rPr>
        <w:t>ислі здоров’я населення</w:t>
      </w:r>
      <w:r>
        <w:rPr>
          <w:rFonts w:ascii="Times New Roman" w:hAnsi="Times New Roman"/>
          <w:sz w:val="28"/>
          <w:szCs w:val="28"/>
          <w:lang w:val="uk-UA" w:eastAsia="ru-RU"/>
        </w:rPr>
        <w:t>.</w:t>
      </w:r>
    </w:p>
    <w:p>
      <w:pPr>
        <w:pStyle w:val="style0"/>
        <w:shd w:val="clear" w:color="auto" w:fill="ffffff"/>
        <w:spacing w:after="0" w:lineRule="auto" w:line="240"/>
        <w:ind w:firstLine="567"/>
        <w:jc w:val="both"/>
        <w:contextualSpacing/>
        <w:rPr>
          <w:rFonts w:ascii="Times New Roman" w:hAnsi="Times New Roman"/>
          <w:bCs/>
          <w:sz w:val="28"/>
          <w:szCs w:val="28"/>
          <w:highlight w:val="yellow"/>
          <w:lang w:val="uk-UA" w:eastAsia="ru-RU"/>
        </w:rPr>
      </w:pP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bCs/>
          <w:sz w:val="28"/>
          <w:szCs w:val="28"/>
          <w:lang w:val="uk-UA" w:eastAsia="ru-RU"/>
        </w:rPr>
        <w:t>Наразі найбільший негативний вплив на довкілля, в т.ч. здоров’я населення Харківської міської територіальної громади наносить військова агресія з боку Російської Федерації.</w:t>
      </w:r>
    </w:p>
    <w:p>
      <w:pPr>
        <w:pStyle w:val="style0"/>
        <w:shd w:val="clear" w:color="auto" w:fill="ffffff"/>
        <w:spacing w:after="0" w:lineRule="auto" w:line="240"/>
        <w:ind w:firstLine="567"/>
        <w:jc w:val="both"/>
        <w:contextualSpacing/>
        <w:rPr>
          <w:rFonts w:ascii="Times New Roman" w:hAnsi="Times New Roman"/>
          <w:sz w:val="28"/>
          <w:szCs w:val="28"/>
          <w:highlight w:val="yellow"/>
          <w:lang w:val="uk-UA" w:eastAsia="ru-RU"/>
        </w:rPr>
      </w:pPr>
    </w:p>
    <w:p>
      <w:pPr>
        <w:pStyle w:val="style0"/>
        <w:shd w:val="clear" w:color="auto" w:fill="ffffff"/>
        <w:spacing w:after="0" w:lineRule="auto" w:line="240"/>
        <w:ind w:firstLine="567"/>
        <w:jc w:val="both"/>
        <w:contextualSpacing/>
        <w:rPr>
          <w:rFonts w:ascii="Times New Roman" w:hAnsi="Times New Roman"/>
          <w:b/>
          <w:bCs/>
          <w:sz w:val="28"/>
          <w:szCs w:val="28"/>
          <w:lang w:val="uk-UA" w:eastAsia="ru-RU"/>
        </w:rPr>
      </w:pPr>
      <w:r>
        <w:rPr>
          <w:rFonts w:ascii="Times New Roman" w:hAnsi="Times New Roman"/>
          <w:b/>
          <w:bCs/>
          <w:sz w:val="28"/>
          <w:szCs w:val="28"/>
          <w:lang w:val="uk-UA" w:eastAsia="ru-RU"/>
        </w:rPr>
        <w:t>5. Виправдані альтернативи, які необхідно розглянути, у тому числі, якщо документ державного планування не буде затверджено</w:t>
      </w:r>
    </w:p>
    <w:p>
      <w:pPr>
        <w:pStyle w:val="style0"/>
        <w:shd w:val="clear" w:color="auto" w:fill="ffffff"/>
        <w:spacing w:after="0" w:lineRule="auto" w:line="240"/>
        <w:ind w:firstLine="567"/>
        <w:jc w:val="both"/>
        <w:contextualSpacing/>
        <w:rPr>
          <w:rFonts w:ascii="Times New Roman" w:hAnsi="Times New Roman"/>
          <w:b/>
          <w:bCs/>
          <w:sz w:val="28"/>
          <w:szCs w:val="28"/>
          <w:highlight w:val="yellow"/>
          <w:lang w:val="uk-UA" w:eastAsia="ru-RU"/>
        </w:rPr>
      </w:pPr>
    </w:p>
    <w:p>
      <w:pPr>
        <w:pStyle w:val="style94"/>
        <w:shd w:val="clear" w:color="auto" w:fill="ffffff"/>
        <w:spacing w:before="0" w:beforeAutospacing="false" w:after="0" w:afterAutospacing="false"/>
        <w:ind w:firstLine="567"/>
        <w:jc w:val="both"/>
        <w:textAlignment w:val="baseline"/>
        <w:rPr>
          <w:sz w:val="28"/>
          <w:szCs w:val="28"/>
          <w:lang w:val="uk-UA"/>
        </w:rPr>
      </w:pPr>
      <w:r>
        <w:rPr>
          <w:sz w:val="28"/>
          <w:szCs w:val="28"/>
          <w:lang w:val="uk-UA"/>
        </w:rPr>
        <w:t xml:space="preserve">Програма спрямована на збалансований сценарій розвитку міста </w:t>
      </w:r>
      <w:r>
        <w:rPr>
          <w:sz w:val="28"/>
          <w:szCs w:val="28"/>
          <w:lang w:val="uk-UA"/>
        </w:rPr>
        <w:br/>
      </w:r>
      <w:r>
        <w:rPr>
          <w:sz w:val="28"/>
          <w:szCs w:val="28"/>
          <w:lang w:val="uk-UA"/>
        </w:rPr>
        <w:t>та</w:t>
      </w:r>
      <w:r>
        <w:rPr>
          <w:sz w:val="28"/>
          <w:szCs w:val="28"/>
          <w:lang w:val="uk-UA"/>
        </w:rPr>
        <w:t xml:space="preserve"> акумулює в собі заходи та </w:t>
      </w:r>
      <w:r>
        <w:rPr>
          <w:sz w:val="28"/>
          <w:szCs w:val="28"/>
          <w:lang w:val="uk-UA"/>
        </w:rPr>
        <w:t>проє</w:t>
      </w:r>
      <w:r>
        <w:rPr>
          <w:sz w:val="28"/>
          <w:szCs w:val="28"/>
          <w:lang w:val="uk-UA"/>
        </w:rPr>
        <w:t>кти</w:t>
      </w:r>
      <w:r>
        <w:rPr>
          <w:sz w:val="28"/>
          <w:szCs w:val="28"/>
          <w:lang w:val="uk-UA"/>
        </w:rPr>
        <w:t xml:space="preserve"> передбачені </w:t>
      </w:r>
      <w:r>
        <w:rPr>
          <w:sz w:val="28"/>
          <w:szCs w:val="28"/>
          <w:lang w:val="uk-UA"/>
        </w:rPr>
        <w:t>і</w:t>
      </w:r>
      <w:r>
        <w:rPr>
          <w:sz w:val="28"/>
          <w:szCs w:val="28"/>
          <w:lang w:val="uk-UA"/>
        </w:rPr>
        <w:t xml:space="preserve"> затверджені до реалізації Харківською міською радою в рамках </w:t>
      </w:r>
      <w:r>
        <w:rPr>
          <w:sz w:val="28"/>
          <w:szCs w:val="28"/>
          <w:lang w:val="uk-UA"/>
        </w:rPr>
        <w:t xml:space="preserve">інших міських програм, в </w:t>
      </w:r>
      <w:r>
        <w:rPr>
          <w:sz w:val="28"/>
          <w:szCs w:val="28"/>
          <w:lang w:val="uk-UA"/>
        </w:rPr>
        <w:t>т.ч</w:t>
      </w:r>
      <w:r>
        <w:rPr>
          <w:sz w:val="28"/>
          <w:szCs w:val="28"/>
          <w:lang w:val="uk-UA"/>
        </w:rPr>
        <w:t xml:space="preserve">. </w:t>
      </w:r>
      <w:r>
        <w:rPr>
          <w:sz w:val="28"/>
          <w:szCs w:val="28"/>
          <w:lang w:val="uk-UA"/>
        </w:rPr>
        <w:t xml:space="preserve">середньо </w:t>
      </w:r>
      <w:r>
        <w:rPr>
          <w:sz w:val="28"/>
          <w:szCs w:val="28"/>
          <w:lang w:val="uk-UA"/>
        </w:rPr>
        <w:br/>
      </w:r>
      <w:r>
        <w:rPr>
          <w:sz w:val="28"/>
          <w:szCs w:val="28"/>
          <w:lang w:val="uk-UA"/>
        </w:rPr>
        <w:t>та довгострокових галузевих програм</w:t>
      </w:r>
      <w:r>
        <w:rPr>
          <w:sz w:val="28"/>
          <w:szCs w:val="28"/>
          <w:lang w:val="uk-UA"/>
        </w:rPr>
        <w:t>, які затверджені до реалізації на 202</w:t>
      </w:r>
      <w:r>
        <w:rPr>
          <w:sz w:val="28"/>
          <w:szCs w:val="28"/>
          <w:lang w:val="uk-UA"/>
        </w:rPr>
        <w:t>5</w:t>
      </w:r>
      <w:r>
        <w:rPr>
          <w:sz w:val="28"/>
          <w:szCs w:val="28"/>
          <w:lang w:val="uk-UA"/>
        </w:rPr>
        <w:t> рік</w:t>
      </w:r>
      <w:r>
        <w:rPr>
          <w:sz w:val="28"/>
          <w:szCs w:val="28"/>
          <w:lang w:val="uk-UA"/>
        </w:rPr>
        <w:t xml:space="preserve">. </w:t>
      </w:r>
    </w:p>
    <w:p>
      <w:pPr>
        <w:pStyle w:val="style94"/>
        <w:shd w:val="clear" w:color="auto" w:fill="ffffff"/>
        <w:spacing w:before="0" w:beforeAutospacing="false" w:after="0" w:afterAutospacing="false"/>
        <w:ind w:firstLine="567"/>
        <w:jc w:val="both"/>
        <w:textAlignment w:val="baseline"/>
        <w:rPr>
          <w:sz w:val="28"/>
          <w:szCs w:val="28"/>
          <w:lang w:val="uk-UA"/>
        </w:rPr>
      </w:pPr>
      <w:r>
        <w:rPr>
          <w:sz w:val="28"/>
          <w:szCs w:val="28"/>
          <w:lang w:val="uk-UA"/>
        </w:rPr>
        <w:t>Затвердження</w:t>
      </w:r>
      <w:r>
        <w:rPr>
          <w:sz w:val="28"/>
          <w:szCs w:val="28"/>
          <w:lang w:val="uk-UA"/>
        </w:rPr>
        <w:t xml:space="preserve"> </w:t>
      </w:r>
      <w:r>
        <w:rPr>
          <w:sz w:val="28"/>
          <w:szCs w:val="28"/>
          <w:lang w:val="uk-UA"/>
        </w:rPr>
        <w:t>П</w:t>
      </w:r>
      <w:r>
        <w:rPr>
          <w:sz w:val="28"/>
          <w:szCs w:val="28"/>
          <w:lang w:val="uk-UA"/>
        </w:rPr>
        <w:t xml:space="preserve">рограми економічного і соціального розвитку міста </w:t>
      </w:r>
      <w:r>
        <w:rPr>
          <w:sz w:val="28"/>
          <w:szCs w:val="28"/>
          <w:lang w:val="uk-UA"/>
        </w:rPr>
        <w:br/>
      </w:r>
      <w:r>
        <w:rPr>
          <w:sz w:val="28"/>
          <w:szCs w:val="28"/>
          <w:lang w:val="uk-UA"/>
        </w:rPr>
        <w:t xml:space="preserve">на короткостроковий період є обов’язком органів місцевого самоврядування, </w:t>
      </w:r>
      <w:r>
        <w:rPr>
          <w:sz w:val="28"/>
          <w:szCs w:val="28"/>
          <w:lang w:val="uk-UA"/>
        </w:rPr>
        <w:br/>
      </w:r>
      <w:r>
        <w:rPr>
          <w:sz w:val="28"/>
          <w:szCs w:val="28"/>
          <w:lang w:val="uk-UA"/>
        </w:rPr>
        <w:t>що передбачено ст.</w:t>
      </w:r>
      <w:r>
        <w:rPr>
          <w:sz w:val="28"/>
          <w:szCs w:val="28"/>
          <w:lang w:val="uk-UA"/>
        </w:rPr>
        <w:t> </w:t>
      </w:r>
      <w:r>
        <w:rPr>
          <w:sz w:val="28"/>
          <w:szCs w:val="28"/>
          <w:lang w:val="uk-UA"/>
        </w:rPr>
        <w:t xml:space="preserve">11 Закону України «Про державне прогнозування </w:t>
      </w:r>
      <w:r>
        <w:rPr>
          <w:sz w:val="28"/>
          <w:szCs w:val="28"/>
          <w:lang w:val="uk-UA"/>
        </w:rPr>
        <w:br/>
      </w:r>
      <w:r>
        <w:rPr>
          <w:sz w:val="28"/>
          <w:szCs w:val="28"/>
          <w:lang w:val="uk-UA"/>
        </w:rPr>
        <w:t>та роз</w:t>
      </w:r>
      <w:r>
        <w:rPr>
          <w:sz w:val="28"/>
          <w:szCs w:val="28"/>
          <w:lang w:val="uk-UA"/>
        </w:rPr>
        <w:t xml:space="preserve">роблення </w:t>
      </w:r>
      <w:r>
        <w:rPr>
          <w:sz w:val="28"/>
          <w:szCs w:val="28"/>
          <w:lang w:val="uk-UA"/>
        </w:rPr>
        <w:t>програм економічного і</w:t>
      </w:r>
      <w:r>
        <w:rPr>
          <w:sz w:val="28"/>
          <w:szCs w:val="28"/>
          <w:lang w:val="uk-UA"/>
        </w:rPr>
        <w:t xml:space="preserve"> соціального розвитку</w:t>
      </w:r>
      <w:r>
        <w:rPr>
          <w:sz w:val="28"/>
          <w:szCs w:val="28"/>
          <w:lang w:val="uk-UA"/>
        </w:rPr>
        <w:t xml:space="preserve"> України»</w:t>
      </w:r>
      <w:r>
        <w:rPr>
          <w:sz w:val="28"/>
          <w:szCs w:val="28"/>
          <w:lang w:val="uk-UA"/>
        </w:rPr>
        <w:t>.</w:t>
      </w:r>
      <w:r>
        <w:rPr>
          <w:sz w:val="28"/>
          <w:szCs w:val="28"/>
          <w:lang w:val="uk-UA"/>
        </w:rPr>
        <w:t xml:space="preserve"> </w:t>
      </w:r>
    </w:p>
    <w:p>
      <w:pPr>
        <w:pStyle w:val="style94"/>
        <w:shd w:val="clear" w:color="auto" w:fill="ffffff"/>
        <w:spacing w:before="0" w:beforeAutospacing="false" w:after="0" w:afterAutospacing="false"/>
        <w:ind w:firstLine="567"/>
        <w:jc w:val="both"/>
        <w:textAlignment w:val="baseline"/>
        <w:rPr>
          <w:sz w:val="28"/>
          <w:szCs w:val="28"/>
          <w:lang w:val="uk-UA"/>
        </w:rPr>
      </w:pPr>
      <w:r>
        <w:rPr>
          <w:sz w:val="28"/>
          <w:szCs w:val="28"/>
          <w:lang w:val="uk-UA"/>
        </w:rPr>
        <w:t>П</w:t>
      </w:r>
      <w:r>
        <w:rPr>
          <w:sz w:val="28"/>
          <w:szCs w:val="28"/>
          <w:lang w:val="uk-UA"/>
        </w:rPr>
        <w:t>ри підготовці звіту як</w:t>
      </w:r>
      <w:r>
        <w:rPr>
          <w:sz w:val="28"/>
          <w:szCs w:val="28"/>
          <w:lang w:val="uk-UA"/>
        </w:rPr>
        <w:t xml:space="preserve"> аль</w:t>
      </w:r>
      <w:r>
        <w:rPr>
          <w:sz w:val="28"/>
          <w:szCs w:val="28"/>
          <w:lang w:val="uk-UA"/>
        </w:rPr>
        <w:t>тернативн</w:t>
      </w:r>
      <w:r>
        <w:rPr>
          <w:sz w:val="28"/>
          <w:szCs w:val="28"/>
          <w:lang w:val="uk-UA"/>
        </w:rPr>
        <w:t>ий варіант буде розглядатися</w:t>
      </w:r>
      <w:r>
        <w:rPr>
          <w:sz w:val="28"/>
          <w:szCs w:val="28"/>
          <w:lang w:val="uk-UA"/>
        </w:rPr>
        <w:t xml:space="preserve"> </w:t>
      </w:r>
      <w:r>
        <w:rPr>
          <w:sz w:val="28"/>
          <w:szCs w:val="28"/>
          <w:lang w:val="uk-UA"/>
        </w:rPr>
        <w:t>«</w:t>
      </w:r>
      <w:r>
        <w:rPr>
          <w:sz w:val="28"/>
          <w:szCs w:val="28"/>
          <w:lang w:val="uk-UA"/>
        </w:rPr>
        <w:t>нульов</w:t>
      </w:r>
      <w:r>
        <w:rPr>
          <w:sz w:val="28"/>
          <w:szCs w:val="28"/>
          <w:lang w:val="uk-UA"/>
        </w:rPr>
        <w:t>ий</w:t>
      </w:r>
      <w:r>
        <w:rPr>
          <w:sz w:val="28"/>
          <w:szCs w:val="28"/>
          <w:lang w:val="uk-UA"/>
        </w:rPr>
        <w:t xml:space="preserve"> сценарі</w:t>
      </w:r>
      <w:r>
        <w:rPr>
          <w:sz w:val="28"/>
          <w:szCs w:val="28"/>
          <w:lang w:val="uk-UA"/>
        </w:rPr>
        <w:t xml:space="preserve">й» – не затвердження </w:t>
      </w:r>
      <w:r>
        <w:rPr>
          <w:sz w:val="28"/>
          <w:szCs w:val="28"/>
          <w:lang w:val="uk-UA"/>
        </w:rPr>
        <w:t>проєкту</w:t>
      </w:r>
      <w:r>
        <w:rPr>
          <w:sz w:val="28"/>
          <w:szCs w:val="28"/>
          <w:lang w:val="uk-UA"/>
        </w:rPr>
        <w:t xml:space="preserve"> Програми на наступний рік</w:t>
      </w:r>
      <w:r>
        <w:rPr>
          <w:sz w:val="28"/>
          <w:szCs w:val="28"/>
          <w:lang w:val="uk-UA"/>
        </w:rPr>
        <w:t>.</w:t>
      </w:r>
    </w:p>
    <w:p>
      <w:pPr>
        <w:pStyle w:val="style94"/>
        <w:shd w:val="clear" w:color="auto" w:fill="ffffff"/>
        <w:spacing w:before="0" w:beforeAutospacing="false" w:after="0" w:afterAutospacing="false"/>
        <w:ind w:firstLine="567"/>
        <w:jc w:val="both"/>
        <w:textAlignment w:val="baseline"/>
        <w:rPr>
          <w:sz w:val="28"/>
          <w:szCs w:val="28"/>
          <w:lang w:val="uk-UA"/>
        </w:rPr>
      </w:pPr>
    </w:p>
    <w:p>
      <w:pPr>
        <w:pStyle w:val="style0"/>
        <w:shd w:val="clear" w:color="auto" w:fill="ffffff"/>
        <w:spacing w:after="0" w:lineRule="auto" w:line="240"/>
        <w:ind w:firstLine="567"/>
        <w:jc w:val="both"/>
        <w:contextualSpacing/>
        <w:rPr>
          <w:rFonts w:ascii="Times New Roman" w:hAnsi="Times New Roman"/>
          <w:b/>
          <w:bCs/>
          <w:sz w:val="28"/>
          <w:szCs w:val="28"/>
          <w:lang w:val="uk-UA" w:eastAsia="ru-RU"/>
        </w:rPr>
      </w:pPr>
      <w:r>
        <w:rPr>
          <w:rFonts w:ascii="Times New Roman" w:hAnsi="Times New Roman"/>
          <w:b/>
          <w:bCs/>
          <w:sz w:val="28"/>
          <w:szCs w:val="28"/>
          <w:lang w:val="uk-UA" w:eastAsia="ru-RU"/>
        </w:rPr>
        <w:t xml:space="preserve">6. Дослідження, які необхідно провести, методи і критерії, </w:t>
      </w:r>
      <w:r>
        <w:rPr>
          <w:rFonts w:ascii="Times New Roman" w:hAnsi="Times New Roman"/>
          <w:b/>
          <w:bCs/>
          <w:sz w:val="28"/>
          <w:szCs w:val="28"/>
          <w:lang w:val="uk-UA" w:eastAsia="ru-RU"/>
        </w:rPr>
        <w:br/>
      </w:r>
      <w:r>
        <w:rPr>
          <w:rFonts w:ascii="Times New Roman" w:hAnsi="Times New Roman"/>
          <w:b/>
          <w:bCs/>
          <w:sz w:val="28"/>
          <w:szCs w:val="28"/>
          <w:lang w:val="uk-UA" w:eastAsia="ru-RU"/>
        </w:rPr>
        <w:t>що використовуватимуться під час стратегічної екологічної оцінки</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xml:space="preserve">Під час проведення стратегічної екологічної оцінки наслідків виконання документів державного планування для довкілля, у тому числі для здоров’я населення, будуть використовуватись такі </w:t>
      </w:r>
      <w:r>
        <w:rPr>
          <w:rFonts w:ascii="Times New Roman" w:hAnsi="Times New Roman"/>
          <w:sz w:val="28"/>
          <w:szCs w:val="28"/>
          <w:u w:val="single"/>
          <w:lang w:val="uk-UA" w:eastAsia="ru-RU"/>
        </w:rPr>
        <w:t>аналітичні методи:</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аналіз контексту планування;</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аналіз поточного стану довкілля і тенденцій його змін;</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порівняльний аналіз;</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аналіз тенденцій;</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SWOT-аналіз;</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цільовий аналіз та інші.</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xml:space="preserve">Також будуть використані такі форми участі громадськості, </w:t>
      </w:r>
      <w:r>
        <w:rPr>
          <w:rFonts w:ascii="Times New Roman" w:hAnsi="Times New Roman"/>
          <w:sz w:val="28"/>
          <w:szCs w:val="28"/>
          <w:lang w:val="uk-UA" w:eastAsia="ru-RU"/>
        </w:rPr>
        <w:br/>
      </w:r>
      <w:r>
        <w:rPr>
          <w:rFonts w:ascii="Times New Roman" w:hAnsi="Times New Roman"/>
          <w:sz w:val="28"/>
          <w:szCs w:val="28"/>
          <w:lang w:val="uk-UA" w:eastAsia="ru-RU"/>
        </w:rPr>
        <w:t>як інформування, консультування, обговорення та інші.</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xml:space="preserve">Для підготовки звіту передбачається використовувати регіональну доповідь про стан навколишнього природного середовища міста Харкова </w:t>
      </w:r>
      <w:r>
        <w:rPr>
          <w:rFonts w:ascii="Times New Roman" w:hAnsi="Times New Roman"/>
          <w:sz w:val="28"/>
          <w:szCs w:val="28"/>
          <w:lang w:val="uk-UA" w:eastAsia="ru-RU"/>
        </w:rPr>
        <w:br/>
      </w:r>
      <w:r>
        <w:rPr>
          <w:rFonts w:ascii="Times New Roman" w:hAnsi="Times New Roman"/>
          <w:sz w:val="28"/>
          <w:szCs w:val="28"/>
          <w:lang w:val="uk-UA" w:eastAsia="ru-RU"/>
        </w:rPr>
        <w:t xml:space="preserve">та Харківської області, екологічний паспорт області, статистичну інформацію щодо стану довкілля та здоров’я населення, дані моніторингу існуючого стану довкілля (кліматичні, метеорологічні, гідрологічні спостереження, дані </w:t>
      </w:r>
      <w:r>
        <w:rPr>
          <w:rFonts w:ascii="Times New Roman" w:hAnsi="Times New Roman"/>
          <w:sz w:val="28"/>
          <w:szCs w:val="28"/>
          <w:lang w:val="uk-UA" w:eastAsia="ru-RU"/>
        </w:rPr>
        <w:br/>
      </w:r>
      <w:r>
        <w:rPr>
          <w:rFonts w:ascii="Times New Roman" w:hAnsi="Times New Roman"/>
          <w:sz w:val="28"/>
          <w:szCs w:val="28"/>
          <w:lang w:val="uk-UA" w:eastAsia="ru-RU"/>
        </w:rPr>
        <w:t>про фонове забруднення тощо), іншу доступну інформацію.</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p>
    <w:p>
      <w:pPr>
        <w:pStyle w:val="style0"/>
        <w:shd w:val="clear" w:color="auto" w:fill="ffffff"/>
        <w:spacing w:after="0" w:lineRule="auto" w:line="240"/>
        <w:ind w:firstLine="567"/>
        <w:jc w:val="both"/>
        <w:contextualSpacing/>
        <w:rPr>
          <w:rFonts w:ascii="Times New Roman" w:hAnsi="Times New Roman"/>
          <w:b/>
          <w:bCs/>
          <w:sz w:val="28"/>
          <w:szCs w:val="28"/>
          <w:lang w:val="uk-UA" w:eastAsia="ru-RU"/>
        </w:rPr>
      </w:pPr>
      <w:r>
        <w:rPr>
          <w:rFonts w:ascii="Times New Roman" w:hAnsi="Times New Roman"/>
          <w:b/>
          <w:bCs/>
          <w:sz w:val="28"/>
          <w:szCs w:val="28"/>
          <w:lang w:val="uk-UA" w:eastAsia="ru-RU"/>
        </w:rPr>
        <w:t xml:space="preserve">7. Заходи, які передбачається розглянути для запобігання, зменшення </w:t>
      </w:r>
      <w:r>
        <w:rPr>
          <w:rFonts w:ascii="Times New Roman" w:hAnsi="Times New Roman"/>
          <w:b/>
          <w:bCs/>
          <w:sz w:val="28"/>
          <w:szCs w:val="28"/>
          <w:lang w:val="uk-UA" w:eastAsia="ru-RU"/>
        </w:rPr>
        <w:br/>
      </w:r>
      <w:r>
        <w:rPr>
          <w:rFonts w:ascii="Times New Roman" w:hAnsi="Times New Roman"/>
          <w:b/>
          <w:bCs/>
          <w:sz w:val="28"/>
          <w:szCs w:val="28"/>
          <w:lang w:val="uk-UA" w:eastAsia="ru-RU"/>
        </w:rPr>
        <w:t>та пом’якшення негативних наслідків виконання документа державного планування</w:t>
      </w:r>
    </w:p>
    <w:p>
      <w:pPr>
        <w:pStyle w:val="style0"/>
        <w:shd w:val="clear" w:color="auto" w:fill="ffffff"/>
        <w:spacing w:after="0" w:lineRule="auto" w:line="240"/>
        <w:ind w:firstLine="567"/>
        <w:jc w:val="both"/>
        <w:contextualSpacing/>
        <w:rPr>
          <w:rFonts w:ascii="Times New Roman" w:hAnsi="Times New Roman"/>
          <w:sz w:val="28"/>
          <w:szCs w:val="28"/>
          <w:highlight w:val="yellow"/>
          <w:lang w:val="uk-UA" w:eastAsia="ru-RU"/>
        </w:rPr>
      </w:pP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В разі неочікуваного виявлення негативних наслідків від реалізації Програми п</w:t>
      </w:r>
      <w:r>
        <w:rPr>
          <w:rFonts w:ascii="Times New Roman" w:hAnsi="Times New Roman"/>
          <w:sz w:val="28"/>
          <w:szCs w:val="28"/>
          <w:lang w:val="uk-UA" w:eastAsia="ru-RU"/>
        </w:rPr>
        <w:t>ід час проведення стратегічної екологічної оцінки передбачається розглянути заходи для запобігання, зменшення та пом’якшення негативних наслідків для довкілля, визначені законодавством.</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Так, з</w:t>
      </w:r>
      <w:r>
        <w:rPr>
          <w:rFonts w:ascii="Times New Roman" w:hAnsi="Times New Roman"/>
          <w:sz w:val="28"/>
          <w:szCs w:val="28"/>
          <w:lang w:val="uk-UA" w:eastAsia="ru-RU"/>
        </w:rPr>
        <w:t>гідно з Законом України «Про охорону навколишнього природного середовища» встановлено</w:t>
      </w:r>
      <w:r>
        <w:rPr>
          <w:rFonts w:ascii="Times New Roman" w:hAnsi="Times New Roman"/>
          <w:sz w:val="28"/>
          <w:szCs w:val="28"/>
          <w:lang w:val="uk-UA" w:eastAsia="ru-RU"/>
        </w:rPr>
        <w:t>, що</w:t>
      </w:r>
      <w:r>
        <w:rPr>
          <w:rFonts w:ascii="Times New Roman" w:hAnsi="Times New Roman"/>
          <w:sz w:val="28"/>
          <w:szCs w:val="28"/>
          <w:lang w:val="uk-UA" w:eastAsia="ru-RU"/>
        </w:rPr>
        <w:t xml:space="preserve"> використання природних ресурсів громадянами, підприємствами, установами та організаціями з додержанням</w:t>
      </w:r>
      <w:r>
        <w:rPr>
          <w:rFonts w:ascii="Times New Roman" w:hAnsi="Times New Roman"/>
          <w:sz w:val="28"/>
          <w:szCs w:val="28"/>
          <w:lang w:val="uk-UA" w:eastAsia="ru-RU"/>
        </w:rPr>
        <w:t xml:space="preserve"> обов’язкових екологічних вимог.</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xml:space="preserve">Також буде враховано заходи щодо раціонального використання природних ресурсів, збереження особливо цінних та унікальних природних комплексів </w:t>
      </w:r>
      <w:r>
        <w:rPr>
          <w:rFonts w:ascii="Times New Roman" w:hAnsi="Times New Roman"/>
          <w:sz w:val="28"/>
          <w:szCs w:val="28"/>
          <w:lang w:val="uk-UA" w:eastAsia="ru-RU"/>
        </w:rPr>
        <w:br/>
      </w:r>
      <w:r>
        <w:rPr>
          <w:rFonts w:ascii="Times New Roman" w:hAnsi="Times New Roman"/>
          <w:sz w:val="28"/>
          <w:szCs w:val="28"/>
          <w:lang w:val="uk-UA" w:eastAsia="ru-RU"/>
        </w:rPr>
        <w:t>і забезпечення екологічної безпеки, які передбачені іншими законодавчими актами у сфері охорони довкілля.</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xml:space="preserve">Заходи спрямовані на запобігання, зменшення та </w:t>
      </w:r>
      <w:r>
        <w:rPr>
          <w:rFonts w:ascii="Times New Roman" w:hAnsi="Times New Roman"/>
          <w:sz w:val="28"/>
          <w:szCs w:val="28"/>
          <w:lang w:val="uk-UA" w:eastAsia="ru-RU"/>
        </w:rPr>
        <w:t xml:space="preserve">пом’якшення негативних наслідків для здоров’я населення визначатимуться відповідно до вимог </w:t>
      </w:r>
      <w:r>
        <w:rPr>
          <w:rFonts w:ascii="Times New Roman" w:hAnsi="Times New Roman"/>
          <w:sz w:val="28"/>
          <w:szCs w:val="28"/>
          <w:lang w:val="uk-UA" w:eastAsia="ru-RU"/>
        </w:rPr>
        <w:t>Закон</w:t>
      </w:r>
      <w:r>
        <w:rPr>
          <w:rFonts w:ascii="Times New Roman" w:hAnsi="Times New Roman"/>
          <w:sz w:val="28"/>
          <w:szCs w:val="28"/>
          <w:lang w:val="uk-UA" w:eastAsia="ru-RU"/>
        </w:rPr>
        <w:t>у</w:t>
      </w:r>
      <w:r>
        <w:rPr>
          <w:rFonts w:ascii="Times New Roman" w:hAnsi="Times New Roman"/>
          <w:sz w:val="28"/>
          <w:szCs w:val="28"/>
          <w:lang w:val="uk-UA" w:eastAsia="ru-RU"/>
        </w:rPr>
        <w:t xml:space="preserve"> України «</w:t>
      </w:r>
      <w:r>
        <w:rPr>
          <w:rFonts w:ascii="Times New Roman" w:hAnsi="Times New Roman"/>
          <w:bCs/>
          <w:sz w:val="28"/>
          <w:szCs w:val="28"/>
          <w:lang w:eastAsia="ru-RU"/>
        </w:rPr>
        <w:t xml:space="preserve">Про систему </w:t>
      </w:r>
      <w:r>
        <w:rPr>
          <w:rFonts w:ascii="Times New Roman" w:hAnsi="Times New Roman"/>
          <w:bCs/>
          <w:sz w:val="28"/>
          <w:szCs w:val="28"/>
          <w:lang w:eastAsia="ru-RU"/>
        </w:rPr>
        <w:t>громадського</w:t>
      </w:r>
      <w:r>
        <w:rPr>
          <w:rFonts w:ascii="Times New Roman" w:hAnsi="Times New Roman"/>
          <w:bCs/>
          <w:sz w:val="28"/>
          <w:szCs w:val="28"/>
          <w:lang w:eastAsia="ru-RU"/>
        </w:rPr>
        <w:t xml:space="preserve"> </w:t>
      </w:r>
      <w:r>
        <w:rPr>
          <w:rFonts w:ascii="Times New Roman" w:hAnsi="Times New Roman"/>
          <w:bCs/>
          <w:sz w:val="28"/>
          <w:szCs w:val="28"/>
          <w:lang w:eastAsia="ru-RU"/>
        </w:rPr>
        <w:t>здоров’я</w:t>
      </w:r>
      <w:r>
        <w:rPr>
          <w:rFonts w:ascii="Times New Roman" w:hAnsi="Times New Roman"/>
          <w:bCs/>
          <w:sz w:val="28"/>
          <w:szCs w:val="28"/>
          <w:lang w:val="uk-UA" w:eastAsia="ru-RU"/>
        </w:rPr>
        <w:t>»</w:t>
      </w:r>
      <w:r>
        <w:rPr>
          <w:rFonts w:ascii="Times New Roman" w:hAnsi="Times New Roman"/>
          <w:bCs/>
          <w:sz w:val="28"/>
          <w:szCs w:val="28"/>
          <w:lang w:val="uk-UA" w:eastAsia="ru-RU"/>
        </w:rPr>
        <w:t>.</w:t>
      </w:r>
    </w:p>
    <w:p>
      <w:pPr>
        <w:pStyle w:val="style0"/>
        <w:spacing w:after="0" w:lineRule="auto" w:line="240"/>
        <w:ind w:firstLine="567"/>
        <w:jc w:val="both"/>
        <w:rPr>
          <w:rFonts w:ascii="Times New Roman" w:hAnsi="Times New Roman"/>
          <w:b/>
          <w:bCs/>
          <w:sz w:val="28"/>
          <w:szCs w:val="28"/>
          <w:lang w:val="uk-UA" w:eastAsia="ru-RU"/>
        </w:rPr>
      </w:pPr>
      <w:r>
        <w:rPr>
          <w:rFonts w:ascii="Times New Roman" w:hAnsi="Times New Roman"/>
          <w:b/>
          <w:bCs/>
          <w:sz w:val="28"/>
          <w:szCs w:val="28"/>
          <w:lang w:val="uk-UA" w:eastAsia="ru-RU"/>
        </w:rPr>
        <w:t>8. Пропозиції щодо структури та змісту звіту про стратегічну екологічну оцінку</w:t>
      </w:r>
    </w:p>
    <w:p>
      <w:pPr>
        <w:pStyle w:val="style0"/>
        <w:spacing w:after="0" w:lineRule="auto" w:line="240"/>
        <w:jc w:val="both"/>
        <w:rPr>
          <w:rFonts w:ascii="Times New Roman" w:hAnsi="Times New Roman"/>
          <w:b/>
          <w:bCs/>
          <w:sz w:val="28"/>
          <w:szCs w:val="28"/>
          <w:highlight w:val="yellow"/>
          <w:lang w:val="uk-UA" w:eastAsia="ru-RU"/>
        </w:rPr>
      </w:pP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Звіт про стратегічну екологічну оцінку буде складено до затвердження документів державного планування відповідно до статті 11 Закону України «Про стратегічну екологічну оцінку».</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Передбачається така структура та зміст звіту про стратегічну екологічну оцінку:</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xml:space="preserve">1) зміст та основні цілі документа державного планування, його зв’язок </w:t>
      </w:r>
      <w:r>
        <w:rPr>
          <w:rFonts w:ascii="Times New Roman" w:hAnsi="Times New Roman"/>
          <w:sz w:val="28"/>
          <w:szCs w:val="28"/>
          <w:lang w:val="uk-UA" w:eastAsia="ru-RU"/>
        </w:rPr>
        <w:br/>
      </w:r>
      <w:r>
        <w:rPr>
          <w:rFonts w:ascii="Times New Roman" w:hAnsi="Times New Roman"/>
          <w:sz w:val="28"/>
          <w:szCs w:val="28"/>
          <w:lang w:val="uk-UA" w:eastAsia="ru-RU"/>
        </w:rPr>
        <w:t>з іншими документами державного планування;</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2) характеристика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xml:space="preserve">3) характеристика стану довкілля, умов життєдіяльності населення та стану його здоров’я на територіях, які ймовірно зазнають впливу </w:t>
      </w:r>
      <w:r>
        <w:rPr>
          <w:rFonts w:ascii="Times New Roman" w:hAnsi="Times New Roman"/>
          <w:sz w:val="28"/>
          <w:szCs w:val="28"/>
          <w:lang w:val="uk-UA" w:eastAsia="ru-RU"/>
        </w:rPr>
        <w:br/>
      </w:r>
      <w:r>
        <w:rPr>
          <w:rFonts w:ascii="Times New Roman" w:hAnsi="Times New Roman"/>
          <w:sz w:val="28"/>
          <w:szCs w:val="28"/>
          <w:lang w:val="uk-UA" w:eastAsia="ru-RU"/>
        </w:rPr>
        <w:t>(за адміністративними даними, статистичною інформацією та результатами досліджень);</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xml:space="preserve">4) екологічні проблеми, у тому числі ризики впливу на здоров’я населення, які стосуються документа державного планування, зокрема щодо територій </w:t>
      </w:r>
      <w:r>
        <w:rPr>
          <w:rFonts w:ascii="Times New Roman" w:hAnsi="Times New Roman"/>
          <w:sz w:val="28"/>
          <w:szCs w:val="28"/>
          <w:lang w:val="uk-UA" w:eastAsia="ru-RU"/>
        </w:rPr>
        <w:br/>
      </w:r>
      <w:r>
        <w:rPr>
          <w:rFonts w:ascii="Times New Roman" w:hAnsi="Times New Roman"/>
          <w:sz w:val="28"/>
          <w:szCs w:val="28"/>
          <w:lang w:val="uk-UA" w:eastAsia="ru-RU"/>
        </w:rPr>
        <w:t>з природоохоронним статусом (за адміністративними даними, статистичною інформацією та результатами досліджень);</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xml:space="preserve">5) зобов’язання у сфері охорони довкілля, у тому числі пов’язані </w:t>
      </w:r>
      <w:r>
        <w:rPr>
          <w:rFonts w:ascii="Times New Roman" w:hAnsi="Times New Roman"/>
          <w:sz w:val="28"/>
          <w:szCs w:val="28"/>
          <w:lang w:val="uk-UA" w:eastAsia="ru-RU"/>
        </w:rPr>
        <w:br/>
      </w:r>
      <w:r>
        <w:rPr>
          <w:rFonts w:ascii="Times New Roman" w:hAnsi="Times New Roman"/>
          <w:sz w:val="28"/>
          <w:szCs w:val="28"/>
          <w:lang w:val="uk-UA" w:eastAsia="ru-RU"/>
        </w:rPr>
        <w:t xml:space="preserve">із запобіганням негативному впливу на здоров’я населення, встановлені </w:t>
      </w:r>
      <w:r>
        <w:rPr>
          <w:rFonts w:ascii="Times New Roman" w:hAnsi="Times New Roman"/>
          <w:sz w:val="28"/>
          <w:szCs w:val="28"/>
          <w:lang w:val="uk-UA" w:eastAsia="ru-RU"/>
        </w:rPr>
        <w:br/>
      </w:r>
      <w:r>
        <w:rPr>
          <w:rFonts w:ascii="Times New Roman" w:hAnsi="Times New Roman"/>
          <w:sz w:val="28"/>
          <w:szCs w:val="28"/>
          <w:lang w:val="uk-UA" w:eastAsia="ru-RU"/>
        </w:rPr>
        <w:t>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xml:space="preserve">6) опис наслідків для довкілля, у тому числі для здоров’я населення, у тому числі вторинних, кумулятивних, синергічних, коротко-, середньо- </w:t>
      </w:r>
      <w:r>
        <w:rPr>
          <w:rFonts w:ascii="Times New Roman" w:hAnsi="Times New Roman"/>
          <w:sz w:val="28"/>
          <w:szCs w:val="28"/>
          <w:lang w:val="uk-UA" w:eastAsia="ru-RU"/>
        </w:rPr>
        <w:br/>
      </w:r>
      <w:r>
        <w:rPr>
          <w:rFonts w:ascii="Times New Roman" w:hAnsi="Times New Roman"/>
          <w:sz w:val="28"/>
          <w:szCs w:val="28"/>
          <w:lang w:val="uk-UA" w:eastAsia="ru-RU"/>
        </w:rPr>
        <w:t xml:space="preserve">та довгострокових (1, 3-5 та 10-15 років відповідно, а за необхідності – </w:t>
      </w:r>
      <w:r>
        <w:rPr>
          <w:rFonts w:ascii="Times New Roman" w:hAnsi="Times New Roman"/>
          <w:sz w:val="28"/>
          <w:szCs w:val="28"/>
          <w:lang w:val="uk-UA" w:eastAsia="ru-RU"/>
        </w:rPr>
        <w:br/>
      </w:r>
      <w:r>
        <w:rPr>
          <w:rFonts w:ascii="Times New Roman" w:hAnsi="Times New Roman"/>
          <w:sz w:val="28"/>
          <w:szCs w:val="28"/>
          <w:lang w:val="uk-UA" w:eastAsia="ru-RU"/>
        </w:rPr>
        <w:t>50-100 років), постійних і тимчасових, позитивних і негативних наслідків;</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xml:space="preserve">7) заходи, що передбачається вжити для запобігання, зменшення </w:t>
      </w:r>
      <w:r>
        <w:rPr>
          <w:rFonts w:ascii="Times New Roman" w:hAnsi="Times New Roman"/>
          <w:sz w:val="28"/>
          <w:szCs w:val="28"/>
          <w:lang w:val="uk-UA" w:eastAsia="ru-RU"/>
        </w:rPr>
        <w:br/>
      </w:r>
      <w:r>
        <w:rPr>
          <w:rFonts w:ascii="Times New Roman" w:hAnsi="Times New Roman"/>
          <w:sz w:val="28"/>
          <w:szCs w:val="28"/>
          <w:lang w:val="uk-UA" w:eastAsia="ru-RU"/>
        </w:rPr>
        <w:t>та пом’якшення негативних наслідків виконання документа державного планування;</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10) опис ймовірних транскордонних наслідків для довкілля, у тому числі для здоров’я населення (за наявності);</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xml:space="preserve">11) резюме нетехнічного характеру інформації, передбаченої пунктами </w:t>
      </w:r>
      <w:r>
        <w:rPr>
          <w:rFonts w:ascii="Times New Roman" w:hAnsi="Times New Roman"/>
          <w:sz w:val="28"/>
          <w:szCs w:val="28"/>
          <w:lang w:val="uk-UA" w:eastAsia="ru-RU"/>
        </w:rPr>
        <w:br/>
      </w:r>
      <w:r>
        <w:rPr>
          <w:rFonts w:ascii="Times New Roman" w:hAnsi="Times New Roman"/>
          <w:sz w:val="28"/>
          <w:szCs w:val="28"/>
          <w:lang w:val="uk-UA" w:eastAsia="ru-RU"/>
        </w:rPr>
        <w:t>1-10 цієї частини, розраховане на широку аудиторію.</w:t>
      </w:r>
    </w:p>
    <w:p>
      <w:pPr>
        <w:pStyle w:val="style0"/>
        <w:shd w:val="clear" w:color="auto" w:fill="ffffff"/>
        <w:spacing w:after="0" w:lineRule="auto" w:line="240"/>
        <w:ind w:firstLine="567"/>
        <w:jc w:val="both"/>
        <w:contextualSpacing/>
        <w:rPr>
          <w:rFonts w:ascii="Times New Roman" w:hAnsi="Times New Roman"/>
          <w:b/>
          <w:bCs/>
          <w:sz w:val="28"/>
          <w:szCs w:val="28"/>
          <w:highlight w:val="yellow"/>
          <w:lang w:val="uk-UA" w:eastAsia="ru-RU"/>
        </w:rPr>
      </w:pPr>
    </w:p>
    <w:p>
      <w:pPr>
        <w:pStyle w:val="style0"/>
        <w:shd w:val="clear" w:color="auto" w:fill="ffffff"/>
        <w:spacing w:after="0" w:lineRule="auto" w:line="240"/>
        <w:ind w:firstLine="567"/>
        <w:jc w:val="both"/>
        <w:contextualSpacing/>
        <w:rPr>
          <w:rFonts w:ascii="Times New Roman" w:hAnsi="Times New Roman"/>
          <w:b/>
          <w:bCs/>
          <w:sz w:val="28"/>
          <w:szCs w:val="28"/>
          <w:lang w:val="uk-UA" w:eastAsia="ru-RU"/>
        </w:rPr>
      </w:pPr>
      <w:r>
        <w:rPr>
          <w:rFonts w:ascii="Times New Roman" w:hAnsi="Times New Roman"/>
          <w:b/>
          <w:bCs/>
          <w:sz w:val="28"/>
          <w:szCs w:val="28"/>
          <w:lang w:val="uk-UA" w:eastAsia="ru-RU"/>
        </w:rPr>
        <w:t xml:space="preserve">9. Орган, до якого подаються зауваження і пропозиції, та строки </w:t>
      </w:r>
      <w:r>
        <w:rPr>
          <w:rFonts w:ascii="Times New Roman" w:hAnsi="Times New Roman"/>
          <w:b/>
          <w:bCs/>
          <w:sz w:val="28"/>
          <w:szCs w:val="28"/>
          <w:lang w:val="uk-UA" w:eastAsia="ru-RU"/>
        </w:rPr>
        <w:br/>
      </w:r>
      <w:r>
        <w:rPr>
          <w:rFonts w:ascii="Times New Roman" w:hAnsi="Times New Roman"/>
          <w:b/>
          <w:bCs/>
          <w:sz w:val="28"/>
          <w:szCs w:val="28"/>
          <w:lang w:val="uk-UA" w:eastAsia="ru-RU"/>
        </w:rPr>
        <w:t>їх подання</w:t>
      </w:r>
    </w:p>
    <w:p>
      <w:pPr>
        <w:pStyle w:val="style0"/>
        <w:shd w:val="clear" w:color="auto" w:fill="ffffff"/>
        <w:spacing w:after="0" w:lineRule="auto" w:line="240"/>
        <w:ind w:firstLine="567"/>
        <w:jc w:val="both"/>
        <w:contextualSpacing/>
        <w:rPr>
          <w:rFonts w:ascii="Times New Roman" w:hAnsi="Times New Roman"/>
          <w:sz w:val="28"/>
          <w:szCs w:val="28"/>
          <w:highlight w:val="yellow"/>
          <w:lang w:val="uk-UA" w:eastAsia="ru-RU"/>
        </w:rPr>
      </w:pP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Зауваження та пропозиції до Заяви про визначення обсягу стратегічної екологічної оцінки проєкту Програми економічного та соціального розвитку м.</w:t>
      </w:r>
      <w:r>
        <w:rPr>
          <w:rFonts w:ascii="Times New Roman" w:hAnsi="Times New Roman"/>
          <w:sz w:val="28"/>
          <w:szCs w:val="28"/>
          <w:lang w:val="uk-UA"/>
        </w:rPr>
        <w:t> </w:t>
      </w:r>
      <w:r>
        <w:rPr>
          <w:rFonts w:ascii="Times New Roman" w:hAnsi="Times New Roman"/>
          <w:sz w:val="28"/>
          <w:szCs w:val="28"/>
          <w:lang w:val="uk-UA" w:eastAsia="ru-RU"/>
        </w:rPr>
        <w:t>Харкова на</w:t>
      </w:r>
      <w:r>
        <w:rPr>
          <w:rFonts w:ascii="Times New Roman" w:hAnsi="Times New Roman"/>
          <w:sz w:val="28"/>
          <w:szCs w:val="28"/>
          <w:lang w:val="uk-UA" w:eastAsia="ru-RU"/>
        </w:rPr>
        <w:t xml:space="preserve"> 202</w:t>
      </w:r>
      <w:r>
        <w:rPr>
          <w:rFonts w:ascii="Times New Roman" w:hAnsi="Times New Roman"/>
          <w:sz w:val="28"/>
          <w:szCs w:val="28"/>
          <w:lang w:val="uk-UA" w:eastAsia="ru-RU"/>
        </w:rPr>
        <w:t>5</w:t>
      </w:r>
      <w:r>
        <w:rPr>
          <w:rFonts w:ascii="Times New Roman" w:hAnsi="Times New Roman"/>
          <w:sz w:val="28"/>
          <w:szCs w:val="28"/>
          <w:lang w:val="uk-UA" w:eastAsia="ru-RU"/>
        </w:rPr>
        <w:t> рік надаються до Департаменту економіки та комунального майна Харківської міської ради.</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xml:space="preserve">Адреса: 61003, </w:t>
      </w:r>
      <w:r>
        <w:rPr>
          <w:rFonts w:ascii="Times New Roman" w:hAnsi="Times New Roman"/>
          <w:sz w:val="28"/>
          <w:szCs w:val="28"/>
          <w:lang w:val="uk-UA" w:eastAsia="ru-RU"/>
        </w:rPr>
        <w:t>м. Харків, майдан Конституції, </w:t>
      </w:r>
      <w:r>
        <w:rPr>
          <w:rFonts w:ascii="Times New Roman" w:hAnsi="Times New Roman"/>
          <w:sz w:val="28"/>
          <w:szCs w:val="28"/>
          <w:lang w:val="uk-UA" w:eastAsia="ru-RU"/>
        </w:rPr>
        <w:t>7</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xml:space="preserve">Адреса електронної пошти: </w:t>
      </w:r>
      <w:r>
        <w:rPr/>
        <w:fldChar w:fldCharType="begin"/>
      </w:r>
      <w:r>
        <w:instrText xml:space="preserve"> HYPERLINK "mailto:dekm@city.kharkov.ua" </w:instrText>
      </w:r>
      <w:r>
        <w:rPr/>
        <w:fldChar w:fldCharType="separate"/>
      </w:r>
      <w:r>
        <w:rPr>
          <w:rStyle w:val="style85"/>
          <w:rFonts w:ascii="Times New Roman" w:hAnsi="Times New Roman"/>
          <w:sz w:val="28"/>
          <w:szCs w:val="28"/>
          <w:lang w:val="uk-UA" w:eastAsia="ru-RU"/>
        </w:rPr>
        <w:t>dekm@city.kharkiv.ua</w:t>
      </w:r>
      <w:r>
        <w:rPr/>
        <w:fldChar w:fldCharType="end"/>
      </w:r>
      <w:r>
        <w:rPr>
          <w:lang w:val="uk-UA"/>
        </w:rPr>
        <w:t>.</w:t>
      </w:r>
      <w:r>
        <w:rPr>
          <w:rFonts w:ascii="Times New Roman" w:hAnsi="Times New Roman"/>
          <w:sz w:val="28"/>
          <w:szCs w:val="28"/>
          <w:lang w:val="uk-UA" w:eastAsia="ru-RU"/>
        </w:rPr>
        <w:t xml:space="preserve"> </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Телефони для довідок: (057) </w:t>
      </w:r>
      <w:r>
        <w:rPr>
          <w:rFonts w:ascii="Times New Roman" w:hAnsi="Times New Roman"/>
          <w:sz w:val="28"/>
          <w:szCs w:val="28"/>
          <w:lang w:val="uk-UA" w:eastAsia="ru-RU"/>
        </w:rPr>
        <w:t>760</w:t>
      </w:r>
      <w:r>
        <w:rPr>
          <w:rFonts w:ascii="Times New Roman" w:hAnsi="Times New Roman"/>
          <w:sz w:val="28"/>
          <w:szCs w:val="28"/>
          <w:lang w:val="uk-UA" w:eastAsia="ru-RU"/>
        </w:rPr>
        <w:t> 75 </w:t>
      </w:r>
      <w:r>
        <w:rPr>
          <w:rFonts w:ascii="Times New Roman" w:hAnsi="Times New Roman"/>
          <w:sz w:val="28"/>
          <w:szCs w:val="28"/>
          <w:lang w:val="uk-UA" w:eastAsia="ru-RU"/>
        </w:rPr>
        <w:t>90</w:t>
      </w:r>
      <w:r>
        <w:rPr>
          <w:rFonts w:ascii="Times New Roman" w:hAnsi="Times New Roman"/>
          <w:sz w:val="28"/>
          <w:szCs w:val="28"/>
          <w:lang w:val="uk-UA" w:eastAsia="ru-RU"/>
        </w:rPr>
        <w:t>.</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xml:space="preserve">Відповідальна особа: </w:t>
      </w:r>
      <w:r>
        <w:rPr>
          <w:rFonts w:ascii="Times New Roman" w:hAnsi="Times New Roman"/>
          <w:sz w:val="28"/>
          <w:szCs w:val="28"/>
          <w:lang w:val="uk-UA" w:eastAsia="ru-RU"/>
        </w:rPr>
        <w:t>ШАБАЛА Роман Вадимович</w:t>
      </w:r>
      <w:r>
        <w:rPr>
          <w:rFonts w:ascii="Times New Roman" w:hAnsi="Times New Roman"/>
          <w:sz w:val="28"/>
          <w:szCs w:val="28"/>
          <w:lang w:val="uk-UA" w:eastAsia="ru-RU"/>
        </w:rPr>
        <w:t xml:space="preserve">, </w:t>
      </w:r>
      <w:r>
        <w:rPr>
          <w:rFonts w:ascii="Times New Roman" w:hAnsi="Times New Roman"/>
          <w:sz w:val="28"/>
          <w:szCs w:val="28"/>
          <w:lang w:val="uk-UA" w:eastAsia="ru-RU"/>
        </w:rPr>
        <w:t>(057) </w:t>
      </w:r>
      <w:r>
        <w:rPr>
          <w:rFonts w:ascii="Times New Roman" w:hAnsi="Times New Roman"/>
          <w:sz w:val="28"/>
          <w:szCs w:val="28"/>
          <w:lang w:val="uk-UA" w:eastAsia="ru-RU"/>
        </w:rPr>
        <w:t>760 72 </w:t>
      </w:r>
      <w:r>
        <w:rPr>
          <w:rFonts w:ascii="Times New Roman" w:hAnsi="Times New Roman"/>
          <w:sz w:val="28"/>
          <w:szCs w:val="28"/>
          <w:lang w:val="uk-UA" w:eastAsia="ru-RU"/>
        </w:rPr>
        <w:t>05.</w:t>
      </w:r>
    </w:p>
    <w:p>
      <w:pPr>
        <w:pStyle w:val="style0"/>
        <w:shd w:val="clear" w:color="auto" w:fill="ffffff"/>
        <w:spacing w:after="0" w:lineRule="auto" w:line="240"/>
        <w:ind w:firstLine="567"/>
        <w:jc w:val="both"/>
        <w:contextualSpacing/>
        <w:rPr>
          <w:rFonts w:ascii="Times New Roman" w:hAnsi="Times New Roman"/>
          <w:sz w:val="28"/>
          <w:szCs w:val="28"/>
          <w:lang w:val="uk-UA" w:eastAsia="ru-RU"/>
        </w:rPr>
      </w:pPr>
      <w:r>
        <w:rPr>
          <w:rFonts w:ascii="Times New Roman" w:hAnsi="Times New Roman"/>
          <w:sz w:val="28"/>
          <w:szCs w:val="28"/>
          <w:lang w:val="uk-UA" w:eastAsia="ru-RU"/>
        </w:rPr>
        <w:t xml:space="preserve">Строк подання зауважень і пропозицій </w:t>
      </w:r>
      <w:r>
        <w:rPr>
          <w:rFonts w:ascii="Times New Roman" w:hAnsi="Times New Roman"/>
          <w:sz w:val="28"/>
          <w:szCs w:val="28"/>
          <w:lang w:val="uk-UA" w:eastAsia="ru-RU"/>
        </w:rPr>
        <w:t>становить 1</w:t>
      </w:r>
      <w:r>
        <w:rPr>
          <w:rFonts w:ascii="Times New Roman" w:hAnsi="Times New Roman"/>
          <w:sz w:val="28"/>
          <w:szCs w:val="28"/>
          <w:lang w:val="uk-UA" w:eastAsia="ru-RU"/>
        </w:rPr>
        <w:t>5</w:t>
      </w:r>
      <w:r>
        <w:rPr>
          <w:rFonts w:ascii="Times New Roman" w:hAnsi="Times New Roman"/>
          <w:sz w:val="28"/>
          <w:szCs w:val="28"/>
          <w:lang w:val="uk-UA" w:eastAsia="ru-RU"/>
        </w:rPr>
        <w:t> днів</w:t>
      </w:r>
      <w:r>
        <w:rPr>
          <w:rFonts w:ascii="Times New Roman" w:hAnsi="Times New Roman"/>
          <w:sz w:val="28"/>
          <w:szCs w:val="28"/>
          <w:lang w:val="uk-UA" w:eastAsia="ru-RU"/>
        </w:rPr>
        <w:t xml:space="preserve"> з дати оприлюднення </w:t>
      </w:r>
      <w:r>
        <w:rPr>
          <w:rFonts w:ascii="Times New Roman" w:hAnsi="Times New Roman"/>
          <w:sz w:val="28"/>
          <w:szCs w:val="28"/>
          <w:lang w:val="uk-UA" w:eastAsia="ru-RU"/>
        </w:rPr>
        <w:t>Заяви про визначення обсягу СЕО.</w:t>
      </w:r>
    </w:p>
    <w:p>
      <w:pPr>
        <w:pStyle w:val="style0"/>
        <w:spacing w:after="0" w:lineRule="auto" w:line="240"/>
        <w:ind w:firstLine="567"/>
        <w:contextualSpacing/>
        <w:rPr>
          <w:rFonts w:ascii="Times New Roman" w:hAnsi="Times New Roman"/>
          <w:sz w:val="28"/>
          <w:szCs w:val="28"/>
          <w:lang w:val="uk-UA"/>
        </w:rPr>
      </w:pPr>
    </w:p>
    <w:sectPr>
      <w:headerReference w:type="default" r:id="rId2"/>
      <w:pgSz w:w="11906" w:h="16838" w:orient="portrait"/>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cc"/>
    <w:family w:val="roman"/>
    <w:pitch w:val="variable"/>
    <w:sig w:usb0="E0002EFF" w:usb1="C000785B" w:usb2="00000009" w:usb3="00000000" w:csb0="000001FF" w:csb1="00000000"/>
  </w:font>
  <w:font w:name="Courier New">
    <w:altName w:val="Courier New"/>
    <w:panose1 w:val="02070309020000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cc"/>
    <w:family w:val="swiss"/>
    <w:pitch w:val="variable"/>
    <w:sig w:usb0="E4002EFF" w:usb1="C000247B" w:usb2="00000009" w:usb3="00000000" w:csb0="000001FF" w:csb1="00000000"/>
  </w:font>
  <w:font w:name="Cambria">
    <w:altName w:val="Cambria"/>
    <w:panose1 w:val="02040503050000030204"/>
    <w:charset w:val="cc"/>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rFonts w:ascii="Times New Roman" w:hAnsi="Times New Roman"/>
        <w:sz w:val="20"/>
      </w:rPr>
      <w:fldChar w:fldCharType="begin"/>
    </w:r>
    <w:r>
      <w:rPr>
        <w:rFonts w:ascii="Times New Roman" w:hAnsi="Times New Roman"/>
        <w:sz w:val="20"/>
      </w:rPr>
      <w:instrText>PAGE   \* MERGEFORMAT</w:instrText>
    </w:r>
    <w:r>
      <w:rPr>
        <w:rFonts w:ascii="Times New Roman" w:hAnsi="Times New Roman"/>
        <w:sz w:val="20"/>
      </w:rPr>
      <w:fldChar w:fldCharType="separate"/>
    </w:r>
    <w:r>
      <w:rPr>
        <w:rFonts w:ascii="Times New Roman" w:hAnsi="Times New Roman"/>
        <w:noProof/>
        <w:sz w:val="20"/>
        <w:lang w:val="uk-UA"/>
      </w:rPr>
      <w:t>6</w:t>
    </w:r>
    <w:r>
      <w:rPr>
        <w:rFonts w:ascii="Times New Roman" w:hAnsi="Times New Roman"/>
        <w:sz w:val="20"/>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0A28D0C"/>
    <w:lvl w:ilvl="0" w:tplc="467A136C">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0000001"/>
    <w:multiLevelType w:val="hybridMultilevel"/>
    <w:tmpl w:val="F6BAEB36"/>
    <w:lvl w:ilvl="0" w:tplc="A2C02E1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0000002"/>
    <w:multiLevelType w:val="hybridMultilevel"/>
    <w:tmpl w:val="1BB07D3C"/>
    <w:lvl w:ilvl="0" w:tplc="1B4440D2">
      <w:start w:val="2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0000003"/>
    <w:multiLevelType w:val="hybridMultilevel"/>
    <w:tmpl w:val="D8B0847E"/>
    <w:lvl w:ilvl="0" w:tplc="D338BD46">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00000004"/>
    <w:multiLevelType w:val="hybridMultilevel"/>
    <w:tmpl w:val="53F080D6"/>
    <w:lvl w:ilvl="0" w:tplc="16B80F28">
      <w:start w:val="1"/>
      <w:numFmt w:val="bullet"/>
      <w:lvlText w:val="−"/>
      <w:lvlJc w:val="left"/>
      <w:pPr>
        <w:ind w:left="720" w:hanging="360"/>
      </w:pPr>
      <w:rPr>
        <w:rFonts w:ascii="Times New Roman" w:eastAsia="Times New Roman" w:hAnsi="Times New Roman" w:hint="default"/>
        <w:color w:val="2222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E1A4DF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Calibri"/>
        <w:sz w:val="22"/>
        <w:szCs w:val="22"/>
        <w:lang w:val="ru-RU" w:bidi="ar-SA" w:eastAsia="ru-RU"/>
      </w:rPr>
    </w:rPrDefault>
    <w:pPrDefault>
      <w:pPr/>
    </w:pPrDefault>
  </w:docDefaults>
  <w:style w:type="paragraph" w:default="1" w:styleId="style0">
    <w:name w:val="Normal"/>
    <w:next w:val="style0"/>
    <w:qFormat/>
    <w:pPr>
      <w:spacing w:after="160" w:lineRule="auto" w:line="259"/>
    </w:pPr>
    <w:rPr>
      <w:lang w:eastAsia="en-US"/>
    </w:rPr>
  </w:style>
  <w:style w:type="paragraph" w:styleId="style1">
    <w:name w:val="heading 1"/>
    <w:basedOn w:val="style0"/>
    <w:next w:val="style1"/>
    <w:link w:val="style4097"/>
    <w:qFormat/>
    <w:uiPriority w:val="99"/>
    <w:pPr>
      <w:spacing w:before="100" w:beforeAutospacing="true" w:after="100" w:afterAutospacing="true" w:lineRule="auto" w:line="240"/>
      <w:outlineLvl w:val="0"/>
    </w:pPr>
    <w:rPr>
      <w:rFonts w:ascii="Times New Roman" w:eastAsia="Times New Roman" w:hAnsi="Times New Roman"/>
      <w:b/>
      <w:bCs/>
      <w:kern w:val="36"/>
      <w:sz w:val="48"/>
      <w:szCs w:val="48"/>
      <w:lang w:eastAsia="ru-RU"/>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Заголовок 1 Знак"/>
    <w:basedOn w:val="style65"/>
    <w:next w:val="style4097"/>
    <w:link w:val="style1"/>
    <w:uiPriority w:val="99"/>
    <w:rPr>
      <w:rFonts w:ascii="Times New Roman" w:cs="Times New Roman" w:hAnsi="Times New Roman"/>
      <w:b/>
      <w:bCs/>
      <w:kern w:val="36"/>
      <w:sz w:val="48"/>
      <w:szCs w:val="48"/>
      <w:lang w:eastAsia="ru-RU"/>
    </w:rPr>
  </w:style>
  <w:style w:type="paragraph" w:customStyle="1" w:styleId="style4098">
    <w:name w:val="g-date"/>
    <w:basedOn w:val="style0"/>
    <w:next w:val="style4098"/>
    <w:uiPriority w:val="99"/>
    <w:pPr>
      <w:spacing w:before="100" w:beforeAutospacing="true" w:after="100" w:afterAutospacing="true" w:lineRule="auto" w:line="240"/>
    </w:pPr>
    <w:rPr>
      <w:rFonts w:ascii="Times New Roman" w:eastAsia="Times New Roman" w:hAnsi="Times New Roman"/>
      <w:sz w:val="24"/>
      <w:szCs w:val="24"/>
      <w:lang w:eastAsia="ru-RU"/>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ru-RU"/>
    </w:rPr>
  </w:style>
  <w:style w:type="character" w:styleId="style87">
    <w:name w:val="Strong"/>
    <w:basedOn w:val="style65"/>
    <w:next w:val="style87"/>
    <w:qFormat/>
    <w:uiPriority w:val="99"/>
    <w:rPr>
      <w:rFonts w:cs="Times New Roman"/>
      <w:b/>
      <w:bCs/>
    </w:rPr>
  </w:style>
  <w:style w:type="character" w:styleId="style85">
    <w:name w:val="Hyperlink"/>
    <w:basedOn w:val="style65"/>
    <w:next w:val="style85"/>
    <w:uiPriority w:val="99"/>
    <w:rPr>
      <w:rFonts w:cs="Times New Roman"/>
      <w:color w:val="0000ff"/>
      <w:u w:val="single"/>
    </w:rPr>
  </w:style>
  <w:style w:type="paragraph" w:styleId="style179">
    <w:name w:val="List Paragraph"/>
    <w:basedOn w:val="style0"/>
    <w:next w:val="style179"/>
    <w:qFormat/>
    <w:uiPriority w:val="99"/>
    <w:pPr>
      <w:ind w:left="720"/>
      <w:contextualSpacing/>
    </w:pPr>
    <w:rPr/>
  </w:style>
  <w:style w:type="paragraph" w:styleId="style153">
    <w:name w:val="Balloon Text"/>
    <w:basedOn w:val="style0"/>
    <w:next w:val="style153"/>
    <w:link w:val="style4099"/>
    <w:uiPriority w:val="99"/>
    <w:pPr>
      <w:spacing w:after="0" w:lineRule="auto" w:line="240"/>
    </w:pPr>
    <w:rPr>
      <w:rFonts w:cs="Calibri"/>
      <w:sz w:val="18"/>
      <w:szCs w:val="18"/>
    </w:rPr>
  </w:style>
  <w:style w:type="character" w:customStyle="1" w:styleId="style4099">
    <w:name w:val="Текст выноски Знак"/>
    <w:basedOn w:val="style65"/>
    <w:next w:val="style4099"/>
    <w:link w:val="style153"/>
    <w:uiPriority w:val="99"/>
    <w:rPr>
      <w:rFonts w:ascii="Calibri" w:cs="Calibri" w:hAnsi="Calibri"/>
      <w:sz w:val="18"/>
      <w:szCs w:val="18"/>
    </w:rPr>
  </w:style>
  <w:style w:type="character" w:customStyle="1" w:styleId="style4100">
    <w:name w:val="rvts44"/>
    <w:basedOn w:val="style65"/>
    <w:next w:val="style4100"/>
    <w:uiPriority w:val="99"/>
    <w:rPr>
      <w:rFonts w:cs="Times New Roman"/>
    </w:rPr>
  </w:style>
  <w:style w:type="paragraph" w:customStyle="1" w:styleId="style4101">
    <w:name w:val="rvps2"/>
    <w:basedOn w:val="style0"/>
    <w:next w:val="style4101"/>
    <w:uiPriority w:val="99"/>
    <w:pPr>
      <w:spacing w:before="100" w:beforeAutospacing="true" w:after="100" w:afterAutospacing="true" w:lineRule="auto" w:line="240"/>
    </w:pPr>
    <w:rPr>
      <w:rFonts w:ascii="Times New Roman" w:eastAsia="Times New Roman" w:hAnsi="Times New Roman"/>
      <w:sz w:val="24"/>
      <w:szCs w:val="24"/>
      <w:lang w:eastAsia="ru-RU"/>
    </w:rPr>
  </w:style>
  <w:style w:type="character" w:customStyle="1" w:styleId="style4102">
    <w:name w:val="rvts9"/>
    <w:basedOn w:val="style65"/>
    <w:next w:val="style4102"/>
    <w:uiPriority w:val="99"/>
    <w:rPr>
      <w:rFonts w:cs="Times New Roman"/>
    </w:rPr>
  </w:style>
  <w:style w:type="paragraph" w:styleId="style32">
    <w:name w:val="footer"/>
    <w:basedOn w:val="style0"/>
    <w:next w:val="style32"/>
    <w:link w:val="style4103"/>
    <w:pPr>
      <w:tabs>
        <w:tab w:val="center" w:leader="none" w:pos="4536"/>
        <w:tab w:val="right" w:leader="none" w:pos="9072"/>
      </w:tabs>
      <w:spacing w:after="0" w:lineRule="auto" w:line="240"/>
      <w:ind w:firstLine="709"/>
      <w:jc w:val="both"/>
    </w:pPr>
    <w:rPr>
      <w:rFonts w:ascii="Times New Roman" w:eastAsia="Times New Roman" w:hAnsi="Times New Roman"/>
      <w:sz w:val="28"/>
      <w:szCs w:val="28"/>
      <w:lang w:val="uk-UA" w:eastAsia="ru-RU"/>
    </w:rPr>
  </w:style>
  <w:style w:type="character" w:customStyle="1" w:styleId="style4103">
    <w:name w:val="Нижний колонтитул Знак"/>
    <w:basedOn w:val="style65"/>
    <w:next w:val="style4103"/>
    <w:link w:val="style32"/>
    <w:rPr>
      <w:rFonts w:ascii="Times New Roman" w:eastAsia="Times New Roman" w:hAnsi="Times New Roman"/>
      <w:sz w:val="28"/>
      <w:szCs w:val="28"/>
      <w:lang w:val="uk-UA"/>
    </w:rPr>
  </w:style>
  <w:style w:type="character" w:customStyle="1" w:styleId="style4104">
    <w:name w:val="rvts6"/>
    <w:basedOn w:val="style65"/>
    <w:next w:val="style4104"/>
  </w:style>
  <w:style w:type="paragraph" w:styleId="style31">
    <w:name w:val="header"/>
    <w:basedOn w:val="style0"/>
    <w:next w:val="style31"/>
    <w:link w:val="style4105"/>
    <w:uiPriority w:val="99"/>
    <w:pPr>
      <w:tabs>
        <w:tab w:val="center" w:leader="none" w:pos="4677"/>
        <w:tab w:val="right" w:leader="none" w:pos="9355"/>
      </w:tabs>
      <w:spacing w:after="0" w:lineRule="auto" w:line="240"/>
    </w:pPr>
    <w:rPr/>
  </w:style>
  <w:style w:type="character" w:customStyle="1" w:styleId="style4105">
    <w:name w:val="Верхний колонтитул Знак"/>
    <w:basedOn w:val="style65"/>
    <w:next w:val="style4105"/>
    <w:link w:val="style31"/>
    <w:uiPriority w:val="99"/>
    <w:rPr>
      <w:lang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1E274-58A0-40E5-94E1-5795310AE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Words>1466</Words>
  <Pages>6</Pages>
  <Characters>10553</Characters>
  <Application>WPS Office</Application>
  <DocSecurity>0</DocSecurity>
  <Paragraphs>103</Paragraphs>
  <ScaleCrop>false</ScaleCrop>
  <Company>Reanimator Extreme Edition</Company>
  <LinksUpToDate>false</LinksUpToDate>
  <CharactersWithSpaces>11997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2022-08-08T12:18:00Z</dcterms:created>
  <dc:creator>Anna N. Gernokleeva</dc:creator>
  <lastModifiedBy>22081283G</lastModifiedBy>
  <lastPrinted>2023-07-14T08:44:00Z</lastPrinted>
  <dcterms:modified xsi:type="dcterms:W3CDTF">2024-07-19T14:14:00Z</dcterms:modified>
  <revision>43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3dd261488d7245378a585311589b85b0</vt:lpwstr>
  </property>
</Properties>
</file>