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7544D4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F56BC" w:rsidRPr="004F5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ТВЕРДОХЛІБ Олени Леонідівни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F56BC" w:rsidRPr="004F56BC">
        <w:rPr>
          <w:rFonts w:ascii="Times New Roman" w:hAnsi="Times New Roman"/>
          <w:color w:val="000000"/>
          <w:sz w:val="28"/>
          <w:szCs w:val="28"/>
        </w:rPr>
        <w:t>ТВЕРДОХЛІБ Олени Леонідівни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4F56BC" w:rsidRPr="004F56BC">
        <w:rPr>
          <w:rFonts w:ascii="Times New Roman" w:hAnsi="Times New Roman"/>
          <w:color w:val="000000"/>
          <w:sz w:val="28"/>
          <w:szCs w:val="28"/>
        </w:rPr>
        <w:t>ТВЕРДОХЛІБ Олени Леонідівни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4F56BC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3042"/>
    <w:rsid w:val="00717929"/>
    <w:rsid w:val="007450AE"/>
    <w:rsid w:val="0075245E"/>
    <w:rsid w:val="007524E1"/>
    <w:rsid w:val="007544D4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2025-12-12T06:54:00Z</dcterms:created>
  <dcterms:modified xsi:type="dcterms:W3CDTF">2025-12-12T06:54:00Z</dcterms:modified>
</cp:coreProperties>
</file>