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B187E" w:rsidRPr="006B18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РОГОЖНИКОВОЇ Наталії Василівни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B187E" w:rsidRPr="006B187E">
        <w:rPr>
          <w:rFonts w:ascii="Times New Roman" w:hAnsi="Times New Roman"/>
          <w:color w:val="000000"/>
          <w:sz w:val="28"/>
          <w:szCs w:val="28"/>
        </w:rPr>
        <w:t>РОГОЖНИКОВОЇ Наталії Василівни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6B187E" w:rsidRPr="006B187E">
        <w:rPr>
          <w:rFonts w:ascii="Times New Roman" w:hAnsi="Times New Roman"/>
          <w:color w:val="000000"/>
          <w:sz w:val="28"/>
          <w:szCs w:val="28"/>
        </w:rPr>
        <w:t>РОГОЖНИКОВОЇ Наталії Василівни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A4E2C"/>
    <w:rsid w:val="00DB5A4B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2025-10-17T07:05:00Z</dcterms:created>
  <dcterms:modified xsi:type="dcterms:W3CDTF">2025-10-17T07:05:00Z</dcterms:modified>
</cp:coreProperties>
</file>